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627B7443" w:rsidR="008D7F4E" w:rsidRPr="002B4451" w:rsidRDefault="00DF0B54" w:rsidP="008D7F4E">
      <w:pPr>
        <w:rPr>
          <w:lang w:val="es-DO"/>
        </w:rPr>
      </w:pPr>
      <w:r w:rsidRPr="002B4451">
        <w:rPr>
          <w:noProof/>
          <w:lang w:val="es-DO" w:eastAsia="es-DO"/>
        </w:rPr>
        <w:drawing>
          <wp:anchor distT="0" distB="0" distL="114300" distR="114300" simplePos="0" relativeHeight="251654144" behindDoc="0" locked="0" layoutInCell="1" allowOverlap="1" wp14:anchorId="3F0A51DA" wp14:editId="2DC1C2EC">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lang w:val="es-DO" w:eastAsia="es-DO"/>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6DFC6884" w:rsidR="004F2DD5" w:rsidRPr="003A47C9" w:rsidRDefault="00C92BF6" w:rsidP="004F2DD5">
      <w:r w:rsidRPr="002B4451">
        <w:rPr>
          <w:noProof/>
          <w:lang w:val="es-DO" w:eastAsia="es-DO"/>
        </w:rPr>
        <mc:AlternateContent>
          <mc:Choice Requires="wps">
            <w:drawing>
              <wp:anchor distT="0" distB="0" distL="114300" distR="114300" simplePos="0" relativeHeight="251657216" behindDoc="0" locked="0" layoutInCell="1" allowOverlap="1" wp14:anchorId="6B2EB822" wp14:editId="1AF27649">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0B3D5557"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1332F">
                              <w:rPr>
                                <w:b/>
                                <w:bCs/>
                                <w:color w:val="D5B788"/>
                                <w:spacing w:val="68"/>
                                <w:kern w:val="24"/>
                                <w:sz w:val="28"/>
                                <w:szCs w:val="28"/>
                              </w:rPr>
                              <w:t>5</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0B3D5557"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1332F">
                        <w:rPr>
                          <w:b/>
                          <w:bCs/>
                          <w:color w:val="D5B788"/>
                          <w:spacing w:val="68"/>
                          <w:kern w:val="24"/>
                          <w:sz w:val="28"/>
                          <w:szCs w:val="28"/>
                        </w:rPr>
                        <w:t>5</w:t>
                      </w:r>
                      <w:r w:rsidRPr="00F36012">
                        <w:rPr>
                          <w:b/>
                          <w:bCs/>
                          <w:color w:val="D5B788"/>
                          <w:spacing w:val="-21"/>
                          <w:kern w:val="24"/>
                          <w:sz w:val="28"/>
                          <w:szCs w:val="28"/>
                        </w:rPr>
                        <w:t xml:space="preserve"> </w:t>
                      </w:r>
                    </w:p>
                  </w:txbxContent>
                </v:textbox>
              </v:shape>
            </w:pict>
          </mc:Fallback>
        </mc:AlternateContent>
      </w:r>
      <w:r w:rsidR="0035429F">
        <w:rPr>
          <w:noProof/>
          <w:lang w:val="es-DO" w:eastAsia="es-DO"/>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171478"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2B4451">
        <w:rPr>
          <w:noProof/>
          <w:lang w:val="es-DO" w:eastAsia="es-DO"/>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v:shape>
            </w:pict>
          </mc:Fallback>
        </mc:AlternateContent>
      </w:r>
      <w:r w:rsidR="006160B6">
        <w:rPr>
          <w:noProof/>
          <w:lang w:val="es-DO" w:eastAsia="es-DO"/>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06B0A"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074270EA" w:rsidR="004F2DD5" w:rsidRPr="003A47C9" w:rsidRDefault="00376121" w:rsidP="004F2DD5">
      <w:r>
        <w:rPr>
          <w:noProof/>
        </w:rPr>
        <w:drawing>
          <wp:anchor distT="0" distB="0" distL="114300" distR="114300" simplePos="0" relativeHeight="251737088" behindDoc="1" locked="0" layoutInCell="1" allowOverlap="1" wp14:anchorId="15079827" wp14:editId="23830E5A">
            <wp:simplePos x="0" y="0"/>
            <wp:positionH relativeFrom="column">
              <wp:posOffset>5000625</wp:posOffset>
            </wp:positionH>
            <wp:positionV relativeFrom="paragraph">
              <wp:posOffset>134620</wp:posOffset>
            </wp:positionV>
            <wp:extent cx="1295400" cy="1127125"/>
            <wp:effectExtent l="0" t="0" r="0" b="0"/>
            <wp:wrapNone/>
            <wp:docPr id="465794039" name="Imagen 1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4039" name="Imagen 17" descr="Logotipo, nombre de la empresa&#10;&#10;Descripción generada automáticamente"/>
                    <pic:cNvPicPr>
                      <a:picLocks noChangeAspect="1"/>
                    </pic:cNvPicPr>
                  </pic:nvPicPr>
                  <pic:blipFill>
                    <a:blip r:embed="rId9" cstate="print">
                      <a:duotone>
                        <a:schemeClr val="accent4">
                          <a:shade val="45000"/>
                          <a:satMod val="135000"/>
                        </a:schemeClr>
                        <a:prstClr val="white"/>
                      </a:duotone>
                      <a:alphaModFix amt="70000"/>
                      <a:extLst>
                        <a:ext uri="{BEBA8EAE-BF5A-486C-A8C5-ECC9F3942E4B}">
                          <a14:imgProps xmlns:a14="http://schemas.microsoft.com/office/drawing/2010/main">
                            <a14:imgLayer r:embed="rId10">
                              <a14:imgEffect>
                                <a14:colorTemperature colorTemp="5300"/>
                              </a14:imgEffect>
                              <a14:imgEffect>
                                <a14:saturation sat="130000"/>
                              </a14:imgEffect>
                            </a14:imgLayer>
                          </a14:imgProps>
                        </a:ext>
                        <a:ext uri="{28A0092B-C50C-407E-A947-70E740481C1C}">
                          <a14:useLocalDpi xmlns:a14="http://schemas.microsoft.com/office/drawing/2010/main" val="0"/>
                        </a:ext>
                      </a:extLst>
                    </a:blip>
                    <a:srcRect/>
                    <a:stretch>
                      <a:fillRect/>
                    </a:stretch>
                  </pic:blipFill>
                  <pic:spPr bwMode="auto">
                    <a:xfrm>
                      <a:off x="0" y="0"/>
                      <a:ext cx="1295400"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419">
        <w:rPr>
          <w:noProof/>
          <w:lang w:val="es-DO" w:eastAsia="es-DO"/>
        </w:rPr>
        <mc:AlternateContent>
          <mc:Choice Requires="wpg">
            <w:drawing>
              <wp:anchor distT="0" distB="0" distL="114300" distR="114300" simplePos="0" relativeHeight="251729920" behindDoc="0" locked="0" layoutInCell="1" allowOverlap="1" wp14:anchorId="22E2C515" wp14:editId="66164EDB">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2" o:title="Icon&#10;&#10;Description automatically generated"/>
                  </v:shape>
                </v:group>
              </v:group>
            </w:pict>
          </mc:Fallback>
        </mc:AlternateContent>
      </w:r>
    </w:p>
    <w:p w14:paraId="38D9CF2E" w14:textId="7B640BAC" w:rsidR="008D7F4E" w:rsidRPr="002B4451" w:rsidRDefault="0097291D" w:rsidP="008D7F4E">
      <w:pPr>
        <w:rPr>
          <w:lang w:val="es-DO"/>
        </w:rPr>
      </w:pPr>
      <w:r>
        <w:rPr>
          <w:noProof/>
          <w:lang w:val="es-DO" w:eastAsia="es-DO"/>
        </w:rPr>
        <mc:AlternateContent>
          <mc:Choice Requires="wps">
            <w:drawing>
              <wp:anchor distT="45720" distB="45720" distL="114300" distR="114300" simplePos="0" relativeHeight="251715584" behindDoc="1" locked="0" layoutInCell="1" allowOverlap="1" wp14:anchorId="4641AD3E" wp14:editId="471E362A">
                <wp:simplePos x="0" y="0"/>
                <wp:positionH relativeFrom="column">
                  <wp:posOffset>3580130</wp:posOffset>
                </wp:positionH>
                <wp:positionV relativeFrom="paragraph">
                  <wp:posOffset>226060</wp:posOffset>
                </wp:positionV>
                <wp:extent cx="2409825" cy="5048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4B681A58" w14:textId="0C7C2D14" w:rsidR="0097291D" w:rsidRPr="00032423" w:rsidRDefault="0097291D" w:rsidP="0097291D">
                            <w:pPr>
                              <w:jc w:val="center"/>
                              <w:rPr>
                                <w:color w:val="D8B888"/>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1AD3E" id="Text Box 2" o:spid="_x0000_s1034" type="#_x0000_t202" style="position:absolute;margin-left:281.9pt;margin-top:17.8pt;width:189.75pt;height:39.7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" stroked="f">
                <v:textbox>
                  <w:txbxContent>
                    <w:p w14:paraId="4B681A58" w14:textId="0C7C2D14" w:rsidR="0097291D" w:rsidRPr="00032423" w:rsidRDefault="0097291D" w:rsidP="0097291D">
                      <w:pPr>
                        <w:jc w:val="center"/>
                        <w:rPr>
                          <w:color w:val="D8B888"/>
                          <w:lang w:val="es-DO"/>
                        </w:rPr>
                      </w:pP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lang w:val="es-DO" w:eastAsia="es-DO"/>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5"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nANtRZ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lang w:val="es-DO" w:eastAsia="es-DO"/>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6"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lang w:val="es-DO" w:eastAsia="es-DO"/>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A0F42A"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lang w:val="es-DO" w:eastAsia="es-DO"/>
        </w:rPr>
        <mc:AlternateContent>
          <mc:Choice Requires="wps">
            <w:drawing>
              <wp:anchor distT="0" distB="0" distL="114300" distR="114300" simplePos="0" relativeHeight="251668480"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16CB4E68"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1332F">
                              <w:rPr>
                                <w:b/>
                                <w:bCs/>
                                <w:color w:val="D5B788"/>
                                <w:spacing w:val="28"/>
                                <w:kern w:val="24"/>
                                <w:sz w:val="28"/>
                                <w:szCs w:val="28"/>
                              </w:rPr>
                              <w:t>5</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7" type="#_x0000_t202" style="position:absolute;margin-left:192.7pt;margin-top:8.5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9rVZrJkBAAAZ&#10;AwAADgAAAAAAAAAAAAAAAAAuAgAAZHJzL2Uyb0RvYy54bWxQSwECLQAUAAYACAAAACEAcs4frd4A&#10;AAAJAQAADwAAAAAAAAAAAAAAAADzAwAAZHJzL2Rvd25yZXYueG1sUEsFBgAAAAAEAAQA8wAAAP4E&#10;AAAAAA==&#10;" filled="f" stroked="f">
                <v:textbox inset="0,1pt,0,0">
                  <w:txbxContent>
                    <w:p w14:paraId="6B362718" w14:textId="16CB4E68"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1332F">
                        <w:rPr>
                          <w:b/>
                          <w:bCs/>
                          <w:color w:val="D5B788"/>
                          <w:spacing w:val="28"/>
                          <w:kern w:val="24"/>
                          <w:sz w:val="28"/>
                          <w:szCs w:val="28"/>
                        </w:rPr>
                        <w:t>5</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1820C81F" w:rsidR="00B45B38" w:rsidRDefault="00544419" w:rsidP="008D7F4E">
      <w:pPr>
        <w:tabs>
          <w:tab w:val="left" w:pos="5229"/>
        </w:tabs>
        <w:rPr>
          <w:lang w:val="es-DO"/>
        </w:rPr>
      </w:pPr>
      <w:r>
        <w:rPr>
          <w:noProof/>
          <w:lang w:val="es-DO" w:eastAsia="es-DO"/>
        </w:rPr>
        <mc:AlternateContent>
          <mc:Choice Requires="wpg">
            <w:drawing>
              <wp:anchor distT="0" distB="0" distL="114300" distR="114300" simplePos="0" relativeHeight="251727872"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8"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">
                <v:shape id="Text Box 30" o:spid="_x0000_s1039"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40"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1"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2"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2" o:title="Icon&#10;&#10;Description automatically generated"/>
                  </v:shape>
                </v:group>
              </v:group>
            </w:pict>
          </mc:Fallback>
        </mc:AlternateContent>
      </w:r>
    </w:p>
    <w:p w14:paraId="4A390ECB" w14:textId="668F0788" w:rsidR="008D7F4E" w:rsidRPr="002B4451" w:rsidRDefault="008D7F4E" w:rsidP="008D7F4E">
      <w:pPr>
        <w:tabs>
          <w:tab w:val="left" w:pos="5229"/>
        </w:tabs>
        <w:rPr>
          <w:lang w:val="es-DO"/>
        </w:rPr>
      </w:pPr>
    </w:p>
    <w:p w14:paraId="09F960FC" w14:textId="101BD005" w:rsidR="008D7F4E" w:rsidRPr="002B4451" w:rsidRDefault="00544419" w:rsidP="008D7F4E">
      <w:pPr>
        <w:tabs>
          <w:tab w:val="left" w:pos="5229"/>
        </w:tabs>
        <w:rPr>
          <w:lang w:val="es-DO"/>
        </w:rPr>
      </w:pPr>
      <w:r>
        <w:rPr>
          <w:noProof/>
          <w:lang w:val="es-DO" w:eastAsia="es-DO"/>
        </w:rPr>
        <mc:AlternateContent>
          <mc:Choice Requires="wps">
            <w:drawing>
              <wp:anchor distT="45720" distB="45720" distL="114300" distR="114300" simplePos="0" relativeHeight="251717632" behindDoc="1" locked="0" layoutInCell="1" allowOverlap="1" wp14:anchorId="4409BEE1" wp14:editId="4ADB4767">
                <wp:simplePos x="0" y="0"/>
                <wp:positionH relativeFrom="column">
                  <wp:posOffset>3779520</wp:posOffset>
                </wp:positionH>
                <wp:positionV relativeFrom="paragraph">
                  <wp:posOffset>85725</wp:posOffset>
                </wp:positionV>
                <wp:extent cx="2409825" cy="50482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089EA28E" w14:textId="77777777" w:rsidR="0097291D" w:rsidRPr="00032423" w:rsidRDefault="0097291D" w:rsidP="0097291D">
                            <w:pPr>
                              <w:jc w:val="center"/>
                              <w:rPr>
                                <w:color w:val="D8B888"/>
                                <w:lang w:val="es-DO"/>
                              </w:rPr>
                            </w:pPr>
                            <w:r w:rsidRPr="00032423">
                              <w:rPr>
                                <w:color w:val="D8B888"/>
                                <w:lang w:val="es-DO"/>
                              </w:rPr>
                              <w:t>COLOCAR EN DORADO LOGO</w:t>
                            </w:r>
                            <w:r>
                              <w:rPr>
                                <w:color w:val="D8B888"/>
                                <w:lang w:val="es-DO"/>
                              </w:rPr>
                              <w:t xml:space="preserve"> DE</w:t>
                            </w:r>
                            <w:r w:rsidRPr="00032423">
                              <w:rPr>
                                <w:color w:val="D8B888"/>
                                <w:lang w:val="es-DO"/>
                              </w:rPr>
                              <w:t xml:space="preserve"> LA 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9BEE1" id="_x0000_s1043" type="#_x0000_t202" style="position:absolute;margin-left:297.6pt;margin-top:6.75pt;width:189.75pt;height:39.7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" stroked="f">
                <v:textbox>
                  <w:txbxContent>
                    <w:p w14:paraId="089EA28E" w14:textId="77777777" w:rsidR="0097291D" w:rsidRPr="00032423" w:rsidRDefault="0097291D" w:rsidP="0097291D">
                      <w:pPr>
                        <w:jc w:val="center"/>
                        <w:rPr>
                          <w:color w:val="D8B888"/>
                          <w:lang w:val="es-DO"/>
                        </w:rPr>
                      </w:pPr>
                      <w:r w:rsidRPr="00032423">
                        <w:rPr>
                          <w:color w:val="D8B888"/>
                          <w:lang w:val="es-DO"/>
                        </w:rPr>
                        <w:t>COLOCAR EN DORADO LOGO</w:t>
                      </w:r>
                      <w:r>
                        <w:rPr>
                          <w:color w:val="D8B888"/>
                          <w:lang w:val="es-DO"/>
                        </w:rPr>
                        <w:t xml:space="preserve"> DE</w:t>
                      </w:r>
                      <w:r w:rsidRPr="00032423">
                        <w:rPr>
                          <w:color w:val="D8B888"/>
                          <w:lang w:val="es-DO"/>
                        </w:rPr>
                        <w:t xml:space="preserve"> LA INSTITUCIÓN</w:t>
                      </w:r>
                    </w:p>
                  </w:txbxContent>
                </v:textbox>
              </v:shape>
            </w:pict>
          </mc:Fallback>
        </mc:AlternateContent>
      </w:r>
    </w:p>
    <w:p w14:paraId="70955679" w14:textId="1D2ADAE2" w:rsidR="00E80BF2" w:rsidRPr="002B4451" w:rsidRDefault="00E80BF2" w:rsidP="0034224F">
      <w:pPr>
        <w:tabs>
          <w:tab w:val="left" w:pos="5913"/>
        </w:tabs>
        <w:rPr>
          <w:lang w:val="es-DO"/>
        </w:rPr>
      </w:pPr>
    </w:p>
    <w:p w14:paraId="64AE30BF" w14:textId="515A7E4D" w:rsidR="00E80BF2" w:rsidRPr="0058331C" w:rsidRDefault="00E80BF2">
      <w:pPr>
        <w:rPr>
          <w:color w:val="4C4747"/>
          <w:sz w:val="22"/>
          <w:szCs w:val="22"/>
          <w:lang w:val="es-DO"/>
        </w:rPr>
      </w:pPr>
    </w:p>
    <w:p w14:paraId="31E2FE32" w14:textId="2317FF3C" w:rsidR="00545797" w:rsidRPr="0058331C" w:rsidRDefault="00545797" w:rsidP="00545797">
      <w:pPr>
        <w:jc w:val="center"/>
        <w:rPr>
          <w:b/>
          <w:bCs/>
          <w:color w:val="4C4747"/>
          <w:sz w:val="28"/>
          <w:lang w:val="es-DO"/>
        </w:rPr>
      </w:pPr>
      <w:r w:rsidRPr="0058331C">
        <w:rPr>
          <w:b/>
          <w:bCs/>
          <w:color w:val="4C4747"/>
          <w:sz w:val="28"/>
          <w:lang w:val="es-DO"/>
        </w:rPr>
        <w:lastRenderedPageBreak/>
        <w:t>TABLA DE CONTENIDOS</w:t>
      </w:r>
    </w:p>
    <w:p w14:paraId="6C3E8713" w14:textId="043AA35F" w:rsidR="00545797" w:rsidRPr="0058331C" w:rsidRDefault="00545797" w:rsidP="00545797">
      <w:pPr>
        <w:rPr>
          <w:color w:val="4C4747"/>
          <w:lang w:val="es-DO"/>
        </w:rPr>
      </w:pPr>
      <w:r w:rsidRPr="0058331C">
        <w:rPr>
          <w:noProof/>
          <w:color w:val="4C4747"/>
          <w:lang w:val="es-DO" w:eastAsia="es-DO"/>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5F5D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547E3558" w:rsidR="00545797" w:rsidRPr="0058331C" w:rsidRDefault="00654164" w:rsidP="00545797">
      <w:pPr>
        <w:jc w:val="center"/>
        <w:rPr>
          <w:color w:val="4C4747"/>
          <w:lang w:val="es-DO"/>
        </w:rPr>
      </w:pPr>
      <w:r w:rsidRPr="0058331C">
        <w:rPr>
          <w:color w:val="4C4747"/>
          <w:lang w:val="es-DO"/>
        </w:rPr>
        <w:t xml:space="preserve">Memoria </w:t>
      </w:r>
      <w:r w:rsidR="004A515E" w:rsidRPr="0058331C">
        <w:rPr>
          <w:color w:val="4C4747"/>
          <w:lang w:val="es-DO"/>
        </w:rPr>
        <w:t>I</w:t>
      </w:r>
      <w:r w:rsidRPr="0058331C">
        <w:rPr>
          <w:color w:val="4C4747"/>
          <w:lang w:val="es-DO"/>
        </w:rPr>
        <w:t>nstitucional</w:t>
      </w:r>
      <w:r w:rsidR="00545797" w:rsidRPr="0058331C">
        <w:rPr>
          <w:color w:val="4C4747"/>
          <w:lang w:val="es-DO"/>
        </w:rPr>
        <w:t xml:space="preserve"> </w:t>
      </w:r>
      <w:r w:rsidR="007471AC">
        <w:rPr>
          <w:color w:val="4C4747"/>
          <w:lang w:val="es-DO"/>
        </w:rPr>
        <w:t>202</w:t>
      </w:r>
      <w:r w:rsidR="0051332F">
        <w:rPr>
          <w:color w:val="4C4747"/>
          <w:lang w:val="es-DO"/>
        </w:rPr>
        <w:t>5</w:t>
      </w:r>
    </w:p>
    <w:p w14:paraId="2539C61E" w14:textId="77777777" w:rsidR="00545797" w:rsidRPr="0058331C" w:rsidRDefault="00545797" w:rsidP="00545797">
      <w:pPr>
        <w:rPr>
          <w:color w:val="4C4747"/>
          <w:lang w:val="es-DO"/>
        </w:rPr>
      </w:pPr>
    </w:p>
    <w:p w14:paraId="34723B93" w14:textId="77777777" w:rsidR="00545797" w:rsidRPr="0058331C" w:rsidRDefault="00545797" w:rsidP="00545797">
      <w:pPr>
        <w:rPr>
          <w:color w:val="4C4747"/>
          <w:lang w:val="es-DO"/>
        </w:rPr>
      </w:pP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rPr>
      </w:sdtEndPr>
      <w:sdtContent>
        <w:p w14:paraId="13CA098D" w14:textId="2CC93254" w:rsidR="00A630BC" w:rsidRPr="0058331C" w:rsidRDefault="00A630BC">
          <w:pPr>
            <w:pStyle w:val="TtuloTDC"/>
            <w:rPr>
              <w:rFonts w:ascii="Times New Roman" w:hAnsi="Times New Roman" w:cs="Times New Roman"/>
              <w:color w:val="4C4747"/>
            </w:rPr>
          </w:pPr>
        </w:p>
        <w:p w14:paraId="06998AC7" w14:textId="0B2B7032" w:rsidR="009870D7" w:rsidRPr="0058331C" w:rsidRDefault="00A630BC">
          <w:pPr>
            <w:pStyle w:val="TDC1"/>
            <w:tabs>
              <w:tab w:val="right" w:leader="dot" w:pos="9350"/>
            </w:tabs>
            <w:rPr>
              <w:rFonts w:eastAsiaTheme="minorEastAsia"/>
              <w:noProof/>
              <w:color w:val="4C4747"/>
              <w:spacing w:val="0"/>
              <w:sz w:val="22"/>
              <w:szCs w:val="22"/>
              <w:lang w:val="es-DO" w:eastAsia="es-DO"/>
            </w:rPr>
          </w:pPr>
          <w:r w:rsidRPr="0058331C">
            <w:rPr>
              <w:color w:val="4C4747"/>
            </w:rPr>
            <w:fldChar w:fldCharType="begin"/>
          </w:r>
          <w:r w:rsidRPr="0058331C">
            <w:rPr>
              <w:color w:val="4C4747"/>
            </w:rPr>
            <w:instrText xml:space="preserve"> TOC \o "1-3" \h \z \u </w:instrText>
          </w:r>
          <w:r w:rsidRPr="0058331C">
            <w:rPr>
              <w:color w:val="4C4747"/>
            </w:rPr>
            <w:fldChar w:fldCharType="separate"/>
          </w:r>
          <w:hyperlink w:anchor="_Toc117160594" w:history="1">
            <w:r w:rsidR="009870D7" w:rsidRPr="0058331C">
              <w:rPr>
                <w:rStyle w:val="Hipervnculo"/>
                <w:noProof/>
                <w:color w:val="4C4747"/>
              </w:rPr>
              <w:t>RESUMEN EJECUTIVO</w:t>
            </w:r>
            <w:r w:rsidR="009870D7" w:rsidRPr="0058331C">
              <w:rPr>
                <w:noProof/>
                <w:webHidden/>
                <w:color w:val="4C4747"/>
              </w:rPr>
              <w:tab/>
            </w:r>
            <w:r w:rsidR="009870D7" w:rsidRPr="0058331C">
              <w:rPr>
                <w:noProof/>
                <w:webHidden/>
                <w:color w:val="4C4747"/>
              </w:rPr>
              <w:fldChar w:fldCharType="begin"/>
            </w:r>
            <w:r w:rsidR="009870D7" w:rsidRPr="0058331C">
              <w:rPr>
                <w:noProof/>
                <w:webHidden/>
                <w:color w:val="4C4747"/>
              </w:rPr>
              <w:instrText xml:space="preserve"> PAGEREF _Toc117160594 \h </w:instrText>
            </w:r>
            <w:r w:rsidR="009870D7" w:rsidRPr="0058331C">
              <w:rPr>
                <w:noProof/>
                <w:webHidden/>
                <w:color w:val="4C4747"/>
              </w:rPr>
            </w:r>
            <w:r w:rsidR="009870D7" w:rsidRPr="0058331C">
              <w:rPr>
                <w:noProof/>
                <w:webHidden/>
                <w:color w:val="4C4747"/>
              </w:rPr>
              <w:fldChar w:fldCharType="separate"/>
            </w:r>
            <w:r w:rsidR="008766F7">
              <w:rPr>
                <w:noProof/>
                <w:webHidden/>
                <w:color w:val="4C4747"/>
              </w:rPr>
              <w:t>1</w:t>
            </w:r>
            <w:r w:rsidR="009870D7" w:rsidRPr="0058331C">
              <w:rPr>
                <w:noProof/>
                <w:webHidden/>
                <w:color w:val="4C4747"/>
              </w:rPr>
              <w:fldChar w:fldCharType="end"/>
            </w:r>
          </w:hyperlink>
        </w:p>
        <w:p w14:paraId="4B6D9C9B" w14:textId="5FA9A439"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5" w:history="1">
            <w:r w:rsidRPr="0058331C">
              <w:rPr>
                <w:rStyle w:val="Hipervnculo"/>
                <w:noProof/>
                <w:color w:val="4C4747"/>
              </w:rPr>
              <w:t>INFORMACIÓN INSTITUCIONAL</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_Toc117160595 \h </w:instrText>
            </w:r>
            <w:r w:rsidRPr="0058331C">
              <w:rPr>
                <w:noProof/>
                <w:webHidden/>
                <w:color w:val="4C4747"/>
              </w:rPr>
            </w:r>
            <w:r w:rsidRPr="0058331C">
              <w:rPr>
                <w:noProof/>
                <w:webHidden/>
                <w:color w:val="4C4747"/>
              </w:rPr>
              <w:fldChar w:fldCharType="separate"/>
            </w:r>
            <w:r w:rsidR="008766F7">
              <w:rPr>
                <w:noProof/>
                <w:webHidden/>
                <w:color w:val="4C4747"/>
              </w:rPr>
              <w:t>2</w:t>
            </w:r>
            <w:r w:rsidRPr="0058331C">
              <w:rPr>
                <w:noProof/>
                <w:webHidden/>
                <w:color w:val="4C4747"/>
              </w:rPr>
              <w:fldChar w:fldCharType="end"/>
            </w:r>
          </w:hyperlink>
        </w:p>
        <w:p w14:paraId="471DB582" w14:textId="56E4EEEF"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6" w:history="1">
            <w:r w:rsidRPr="0058331C">
              <w:rPr>
                <w:rStyle w:val="Hipervnculo"/>
                <w:noProof/>
                <w:color w:val="4C4747"/>
              </w:rPr>
              <w:t>RESULTADOS MISIONALES</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_Toc117160596 \h </w:instrText>
            </w:r>
            <w:r w:rsidRPr="0058331C">
              <w:rPr>
                <w:noProof/>
                <w:webHidden/>
                <w:color w:val="4C4747"/>
              </w:rPr>
            </w:r>
            <w:r w:rsidRPr="0058331C">
              <w:rPr>
                <w:noProof/>
                <w:webHidden/>
                <w:color w:val="4C4747"/>
              </w:rPr>
              <w:fldChar w:fldCharType="separate"/>
            </w:r>
            <w:r w:rsidR="008766F7">
              <w:rPr>
                <w:noProof/>
                <w:webHidden/>
                <w:color w:val="4C4747"/>
              </w:rPr>
              <w:t>3</w:t>
            </w:r>
            <w:r w:rsidRPr="0058331C">
              <w:rPr>
                <w:noProof/>
                <w:webHidden/>
                <w:color w:val="4C4747"/>
              </w:rPr>
              <w:fldChar w:fldCharType="end"/>
            </w:r>
          </w:hyperlink>
        </w:p>
        <w:p w14:paraId="59C915D7" w14:textId="04CCC833"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7" w:history="1">
            <w:r w:rsidRPr="0058331C">
              <w:rPr>
                <w:rStyle w:val="Hipervnculo"/>
                <w:noProof/>
                <w:color w:val="4C4747"/>
                <w:lang w:val="es-DO"/>
              </w:rPr>
              <w:t>RESULTADOS DE LAS ÁREAS TRANSVERSALES Y DE APOYO</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_Toc117160597 \h </w:instrText>
            </w:r>
            <w:r w:rsidRPr="0058331C">
              <w:rPr>
                <w:noProof/>
                <w:webHidden/>
                <w:color w:val="4C4747"/>
              </w:rPr>
            </w:r>
            <w:r w:rsidRPr="0058331C">
              <w:rPr>
                <w:noProof/>
                <w:webHidden/>
                <w:color w:val="4C4747"/>
              </w:rPr>
              <w:fldChar w:fldCharType="separate"/>
            </w:r>
            <w:r w:rsidR="008766F7">
              <w:rPr>
                <w:noProof/>
                <w:webHidden/>
                <w:color w:val="4C4747"/>
              </w:rPr>
              <w:t>4</w:t>
            </w:r>
            <w:r w:rsidRPr="0058331C">
              <w:rPr>
                <w:noProof/>
                <w:webHidden/>
                <w:color w:val="4C4747"/>
              </w:rPr>
              <w:fldChar w:fldCharType="end"/>
            </w:r>
          </w:hyperlink>
        </w:p>
        <w:p w14:paraId="1257BC3D" w14:textId="24AF83FE"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8" w:history="1">
            <w:r w:rsidRPr="0058331C">
              <w:rPr>
                <w:rStyle w:val="Hipervnculo"/>
                <w:noProof/>
                <w:color w:val="4C4747"/>
                <w:lang w:val="es-DO"/>
              </w:rPr>
              <w:t>SERVICIO AL CIUDADANO Y TRANSPARENCIA INSTITUCIONAL</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_Toc117160598 \h </w:instrText>
            </w:r>
            <w:r w:rsidRPr="0058331C">
              <w:rPr>
                <w:noProof/>
                <w:webHidden/>
                <w:color w:val="4C4747"/>
              </w:rPr>
            </w:r>
            <w:r w:rsidRPr="0058331C">
              <w:rPr>
                <w:noProof/>
                <w:webHidden/>
                <w:color w:val="4C4747"/>
              </w:rPr>
              <w:fldChar w:fldCharType="separate"/>
            </w:r>
            <w:r w:rsidR="008766F7">
              <w:rPr>
                <w:noProof/>
                <w:webHidden/>
                <w:color w:val="4C4747"/>
              </w:rPr>
              <w:t>51</w:t>
            </w:r>
            <w:r w:rsidRPr="0058331C">
              <w:rPr>
                <w:noProof/>
                <w:webHidden/>
                <w:color w:val="4C4747"/>
              </w:rPr>
              <w:fldChar w:fldCharType="end"/>
            </w:r>
          </w:hyperlink>
        </w:p>
        <w:p w14:paraId="4ADD2F8D" w14:textId="2602930D"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9" w:history="1">
            <w:r w:rsidRPr="0058331C">
              <w:rPr>
                <w:rStyle w:val="Hipervnculo"/>
                <w:noProof/>
                <w:color w:val="4C4747"/>
                <w:lang w:val="es-DO"/>
              </w:rPr>
              <w:t xml:space="preserve">PROYECCIONES </w:t>
            </w:r>
            <w:r w:rsidR="009A466A" w:rsidRPr="0058331C">
              <w:rPr>
                <w:rStyle w:val="Hipervnculo"/>
                <w:noProof/>
                <w:color w:val="4C4747"/>
                <w:lang w:val="es-DO"/>
              </w:rPr>
              <w:t>PARA EL</w:t>
            </w:r>
            <w:r w:rsidRPr="0058331C">
              <w:rPr>
                <w:rStyle w:val="Hipervnculo"/>
                <w:noProof/>
                <w:color w:val="4C4747"/>
                <w:lang w:val="es-DO"/>
              </w:rPr>
              <w:t xml:space="preserve"> PRÓXIMO AÑO</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_Toc117160599 \h </w:instrText>
            </w:r>
            <w:r w:rsidRPr="0058331C">
              <w:rPr>
                <w:noProof/>
                <w:webHidden/>
                <w:color w:val="4C4747"/>
              </w:rPr>
            </w:r>
            <w:r w:rsidRPr="0058331C">
              <w:rPr>
                <w:noProof/>
                <w:webHidden/>
                <w:color w:val="4C4747"/>
              </w:rPr>
              <w:fldChar w:fldCharType="separate"/>
            </w:r>
            <w:r w:rsidR="008766F7">
              <w:rPr>
                <w:noProof/>
                <w:webHidden/>
                <w:color w:val="4C4747"/>
              </w:rPr>
              <w:t>55</w:t>
            </w:r>
            <w:r w:rsidRPr="0058331C">
              <w:rPr>
                <w:noProof/>
                <w:webHidden/>
                <w:color w:val="4C4747"/>
              </w:rPr>
              <w:fldChar w:fldCharType="end"/>
            </w:r>
          </w:hyperlink>
        </w:p>
        <w:p w14:paraId="22760153" w14:textId="09ED144E"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600" w:history="1">
            <w:r w:rsidRPr="0058331C">
              <w:rPr>
                <w:rStyle w:val="Hipervnculo"/>
                <w:noProof/>
                <w:color w:val="4C4747"/>
                <w:lang w:val="es-DO"/>
              </w:rPr>
              <w:t>ANEXOS</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_Toc117160600 \h </w:instrText>
            </w:r>
            <w:r w:rsidRPr="0058331C">
              <w:rPr>
                <w:noProof/>
                <w:webHidden/>
                <w:color w:val="4C4747"/>
              </w:rPr>
            </w:r>
            <w:r w:rsidRPr="0058331C">
              <w:rPr>
                <w:noProof/>
                <w:webHidden/>
                <w:color w:val="4C4747"/>
              </w:rPr>
              <w:fldChar w:fldCharType="separate"/>
            </w:r>
            <w:r w:rsidR="008766F7">
              <w:rPr>
                <w:noProof/>
                <w:webHidden/>
                <w:color w:val="4C4747"/>
              </w:rPr>
              <w:t>56</w:t>
            </w:r>
            <w:r w:rsidRPr="0058331C">
              <w:rPr>
                <w:noProof/>
                <w:webHidden/>
                <w:color w:val="4C4747"/>
              </w:rPr>
              <w:fldChar w:fldCharType="end"/>
            </w:r>
          </w:hyperlink>
        </w:p>
        <w:p w14:paraId="48DD30ED" w14:textId="241DA379" w:rsidR="00A630BC" w:rsidRPr="0058331C" w:rsidRDefault="00A630BC">
          <w:pPr>
            <w:rPr>
              <w:color w:val="4C4747"/>
            </w:rPr>
          </w:pPr>
          <w:r w:rsidRPr="0058331C">
            <w:rPr>
              <w:b/>
              <w:bCs/>
              <w:noProof/>
              <w:color w:val="4C4747"/>
            </w:rPr>
            <w:fldChar w:fldCharType="end"/>
          </w:r>
        </w:p>
      </w:sdtContent>
    </w:sdt>
    <w:p w14:paraId="4394B0A8" w14:textId="77777777" w:rsidR="001240D0" w:rsidRPr="0058331C" w:rsidRDefault="001240D0" w:rsidP="00B45B38">
      <w:pPr>
        <w:ind w:left="567"/>
        <w:rPr>
          <w:b/>
          <w:bCs/>
          <w:noProof/>
          <w:color w:val="4C4747"/>
          <w:lang w:val="es-DO"/>
        </w:rPr>
      </w:pPr>
    </w:p>
    <w:p w14:paraId="4242FE2D" w14:textId="77777777" w:rsidR="001240D0" w:rsidRPr="0058331C" w:rsidRDefault="001240D0" w:rsidP="00B45B38">
      <w:pPr>
        <w:ind w:left="567"/>
        <w:rPr>
          <w:b/>
          <w:bCs/>
          <w:noProof/>
          <w:color w:val="4C4747"/>
          <w:lang w:val="es-DO"/>
        </w:rPr>
      </w:pPr>
    </w:p>
    <w:p w14:paraId="573DD07B" w14:textId="77777777" w:rsidR="001240D0" w:rsidRPr="0058331C" w:rsidRDefault="001240D0" w:rsidP="00B45B38">
      <w:pPr>
        <w:ind w:left="567"/>
        <w:rPr>
          <w:b/>
          <w:bCs/>
          <w:noProof/>
          <w:color w:val="4C4747"/>
          <w:lang w:val="es-DO"/>
        </w:rPr>
      </w:pPr>
    </w:p>
    <w:p w14:paraId="6CEA36FA" w14:textId="77777777" w:rsidR="001240D0" w:rsidRPr="0058331C" w:rsidRDefault="001240D0" w:rsidP="00B45B38">
      <w:pPr>
        <w:ind w:left="567"/>
        <w:rPr>
          <w:b/>
          <w:bCs/>
          <w:noProof/>
          <w:color w:val="4C4747"/>
          <w:lang w:val="es-DO"/>
        </w:rPr>
      </w:pPr>
    </w:p>
    <w:p w14:paraId="310BE1B9" w14:textId="77777777" w:rsidR="001240D0" w:rsidRPr="0058331C" w:rsidRDefault="001240D0" w:rsidP="00B45B38">
      <w:pPr>
        <w:ind w:left="567"/>
        <w:rPr>
          <w:b/>
          <w:bCs/>
          <w:noProof/>
          <w:color w:val="4C4747"/>
          <w:lang w:val="es-DO"/>
        </w:rPr>
      </w:pPr>
    </w:p>
    <w:p w14:paraId="4D9BE3A9" w14:textId="77777777" w:rsidR="00920A80" w:rsidRPr="0058331C" w:rsidRDefault="00920A80" w:rsidP="00B45B38">
      <w:pPr>
        <w:ind w:left="567"/>
        <w:rPr>
          <w:b/>
          <w:bCs/>
          <w:noProof/>
          <w:color w:val="4C4747"/>
          <w:lang w:val="es-DO"/>
        </w:rPr>
      </w:pPr>
    </w:p>
    <w:p w14:paraId="06171E0A" w14:textId="77777777" w:rsidR="00920A80" w:rsidRPr="0058331C" w:rsidRDefault="00920A80" w:rsidP="00B45B38">
      <w:pPr>
        <w:ind w:left="567"/>
        <w:rPr>
          <w:b/>
          <w:bCs/>
          <w:noProof/>
          <w:color w:val="4C4747"/>
          <w:lang w:val="es-DO"/>
        </w:rPr>
      </w:pPr>
    </w:p>
    <w:p w14:paraId="48D5794A" w14:textId="77777777" w:rsidR="00920A80" w:rsidRPr="0058331C" w:rsidRDefault="00920A80" w:rsidP="00B45B38">
      <w:pPr>
        <w:ind w:left="567"/>
        <w:rPr>
          <w:b/>
          <w:bCs/>
          <w:noProof/>
          <w:color w:val="4C4747"/>
          <w:lang w:val="es-DO"/>
        </w:rPr>
      </w:pPr>
    </w:p>
    <w:p w14:paraId="10240AA0" w14:textId="77777777" w:rsidR="00920A80" w:rsidRPr="0058331C" w:rsidRDefault="00920A80" w:rsidP="00B45B38">
      <w:pPr>
        <w:ind w:left="567"/>
        <w:rPr>
          <w:b/>
          <w:bCs/>
          <w:noProof/>
          <w:color w:val="4C4747"/>
          <w:lang w:val="es-DO"/>
        </w:rPr>
      </w:pPr>
    </w:p>
    <w:p w14:paraId="282B891A" w14:textId="77777777" w:rsidR="00920A80" w:rsidRPr="0058331C" w:rsidRDefault="00920A80" w:rsidP="00B45B38">
      <w:pPr>
        <w:ind w:left="567"/>
        <w:rPr>
          <w:b/>
          <w:bCs/>
          <w:noProof/>
          <w:color w:val="4C4747"/>
          <w:lang w:val="es-DO"/>
        </w:rPr>
      </w:pPr>
    </w:p>
    <w:p w14:paraId="3C867BEC" w14:textId="77777777" w:rsidR="00920A80" w:rsidRPr="0058331C" w:rsidRDefault="00920A80" w:rsidP="00B45B38">
      <w:pPr>
        <w:ind w:left="567"/>
        <w:rPr>
          <w:b/>
          <w:bCs/>
          <w:noProof/>
          <w:color w:val="4C4747"/>
          <w:lang w:val="es-DO"/>
        </w:rPr>
      </w:pPr>
    </w:p>
    <w:p w14:paraId="34FD40AF" w14:textId="7F25FC58" w:rsidR="00920A80" w:rsidRPr="0058331C" w:rsidRDefault="00920A80" w:rsidP="00B45B38">
      <w:pPr>
        <w:ind w:left="567"/>
        <w:rPr>
          <w:i/>
          <w:iCs/>
          <w:noProof/>
          <w:color w:val="4C4747"/>
          <w:sz w:val="20"/>
          <w:szCs w:val="20"/>
          <w:lang w:val="es-DO"/>
        </w:rPr>
      </w:pPr>
    </w:p>
    <w:p w14:paraId="13F38C54" w14:textId="77777777" w:rsidR="00920A80" w:rsidRPr="0058331C" w:rsidRDefault="00920A80" w:rsidP="00B45B38">
      <w:pPr>
        <w:ind w:left="567"/>
        <w:rPr>
          <w:b/>
          <w:bCs/>
          <w:noProof/>
          <w:color w:val="4C4747"/>
          <w:lang w:val="es-DO"/>
        </w:rPr>
      </w:pPr>
    </w:p>
    <w:p w14:paraId="220C50B1" w14:textId="77777777" w:rsidR="001240D0" w:rsidRPr="0058331C" w:rsidRDefault="001240D0" w:rsidP="00B45B38">
      <w:pPr>
        <w:ind w:left="567"/>
        <w:rPr>
          <w:b/>
          <w:bCs/>
          <w:noProof/>
          <w:color w:val="4C4747"/>
          <w:lang w:val="es-DO"/>
        </w:rPr>
      </w:pPr>
    </w:p>
    <w:p w14:paraId="1DBDA006" w14:textId="4D806799" w:rsidR="001240D0" w:rsidRPr="0058331C" w:rsidRDefault="001240D0">
      <w:pPr>
        <w:rPr>
          <w:color w:val="4C4747"/>
          <w:lang w:val="es-DO"/>
        </w:rPr>
        <w:sectPr w:rsidR="001240D0" w:rsidRPr="0058331C" w:rsidSect="009904DB">
          <w:footerReference w:type="first" r:id="rId13"/>
          <w:pgSz w:w="12240" w:h="15840"/>
          <w:pgMar w:top="1440" w:right="1440" w:bottom="1440" w:left="1440" w:header="720" w:footer="720" w:gutter="0"/>
          <w:cols w:space="720"/>
          <w:docGrid w:linePitch="360"/>
        </w:sectPr>
      </w:pPr>
    </w:p>
    <w:p w14:paraId="649D29AD" w14:textId="5849EA87" w:rsidR="001240D0" w:rsidRPr="00D606C3" w:rsidRDefault="001240D0" w:rsidP="00654164">
      <w:pPr>
        <w:pStyle w:val="Ttulo1"/>
        <w:rPr>
          <w:rFonts w:cs="Times New Roman"/>
          <w:color w:val="4C4747"/>
          <w:lang w:val="es-DO"/>
        </w:rPr>
      </w:pPr>
      <w:bookmarkStart w:id="1" w:name="_Toc117160594"/>
      <w:bookmarkStart w:id="2" w:name="_Hlk86403204"/>
      <w:r w:rsidRPr="00D606C3">
        <w:rPr>
          <w:rFonts w:cs="Times New Roman"/>
          <w:color w:val="4C4747"/>
          <w:lang w:val="es-DO"/>
        </w:rPr>
        <w:lastRenderedPageBreak/>
        <w:t>RESUMEN EJECUTIVO</w:t>
      </w:r>
      <w:bookmarkEnd w:id="1"/>
    </w:p>
    <w:p w14:paraId="7C54AF21" w14:textId="26B7214D" w:rsidR="001240D0" w:rsidRPr="00D606C3" w:rsidRDefault="00125D46" w:rsidP="001240D0">
      <w:pPr>
        <w:jc w:val="both"/>
        <w:rPr>
          <w:rFonts w:eastAsia="Calibri"/>
          <w:color w:val="4C4747"/>
          <w:sz w:val="18"/>
          <w:lang w:val="es-DO"/>
        </w:rPr>
      </w:pPr>
      <w:r w:rsidRPr="0058331C">
        <w:rPr>
          <w:rFonts w:eastAsia="Calibri"/>
          <w:noProof/>
          <w:color w:val="4C4747"/>
          <w:sz w:val="18"/>
          <w:lang w:val="es-DO" w:eastAsia="es-DO"/>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43317E8A" w:rsidR="001240D0" w:rsidRPr="00D606C3" w:rsidRDefault="00654164" w:rsidP="001240D0">
      <w:pPr>
        <w:jc w:val="center"/>
        <w:rPr>
          <w:rFonts w:eastAsia="Calibri"/>
          <w:color w:val="4C4747"/>
          <w:szCs w:val="36"/>
          <w:lang w:val="es-DO"/>
        </w:rPr>
      </w:pPr>
      <w:r w:rsidRPr="00D606C3">
        <w:rPr>
          <w:rFonts w:eastAsia="Calibri"/>
          <w:color w:val="4C4747"/>
          <w:szCs w:val="36"/>
          <w:lang w:val="es-DO"/>
        </w:rPr>
        <w:t xml:space="preserve">Memoria </w:t>
      </w:r>
      <w:r w:rsidR="004A515E" w:rsidRPr="00D606C3">
        <w:rPr>
          <w:rFonts w:eastAsia="Calibri"/>
          <w:color w:val="4C4747"/>
          <w:szCs w:val="36"/>
          <w:lang w:val="es-DO"/>
        </w:rPr>
        <w:t>Institu</w:t>
      </w:r>
      <w:r w:rsidR="009A466A" w:rsidRPr="00D606C3">
        <w:rPr>
          <w:rFonts w:eastAsia="Calibri"/>
          <w:color w:val="4C4747"/>
          <w:szCs w:val="36"/>
          <w:lang w:val="es-DO"/>
        </w:rPr>
        <w:t>c</w:t>
      </w:r>
      <w:r w:rsidR="004A515E" w:rsidRPr="00D606C3">
        <w:rPr>
          <w:rFonts w:eastAsia="Calibri"/>
          <w:color w:val="4C4747"/>
          <w:szCs w:val="36"/>
          <w:lang w:val="es-DO"/>
        </w:rPr>
        <w:t>ional</w:t>
      </w:r>
      <w:r w:rsidR="001240D0" w:rsidRPr="00D606C3">
        <w:rPr>
          <w:rFonts w:eastAsia="Calibri"/>
          <w:color w:val="4C4747"/>
          <w:szCs w:val="36"/>
          <w:lang w:val="es-DO"/>
        </w:rPr>
        <w:t xml:space="preserve"> </w:t>
      </w:r>
      <w:r w:rsidR="007471AC" w:rsidRPr="00D606C3">
        <w:rPr>
          <w:rFonts w:eastAsia="Calibri"/>
          <w:color w:val="4C4747"/>
          <w:szCs w:val="36"/>
          <w:lang w:val="es-DO"/>
        </w:rPr>
        <w:t>202</w:t>
      </w:r>
      <w:r w:rsidR="0051332F" w:rsidRPr="00D606C3">
        <w:rPr>
          <w:rFonts w:eastAsia="Calibri"/>
          <w:color w:val="4C4747"/>
          <w:szCs w:val="36"/>
          <w:lang w:val="es-DO"/>
        </w:rPr>
        <w:t>5</w:t>
      </w:r>
    </w:p>
    <w:p w14:paraId="0AE279C4"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El Servicio Regional de Salud Cibao Nordeste (SRSCNE), entidad pública que opera en la región Nordeste de la República Dominicana, cerró el año 2025 con avances significativos en la mejora de la calidad, la infraestructura y la gestión financiera, consolidando su red de servicios de salud para mejorar los indicadores regionales.</w:t>
      </w:r>
    </w:p>
    <w:p w14:paraId="492E877E" w14:textId="77FCAEB0"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Nuestro </w:t>
      </w:r>
      <w:r w:rsidR="008766F7" w:rsidRPr="008766F7">
        <w:rPr>
          <w:rFonts w:eastAsia="Calibri"/>
          <w:color w:val="4C4747"/>
          <w:lang w:val="es-DO"/>
        </w:rPr>
        <w:t xml:space="preserve">desempeño institucional se </w:t>
      </w:r>
      <w:r>
        <w:rPr>
          <w:rFonts w:eastAsia="Calibri"/>
          <w:color w:val="4C4747"/>
          <w:lang w:val="es-DO"/>
        </w:rPr>
        <w:t xml:space="preserve">ha </w:t>
      </w:r>
      <w:r w:rsidR="008766F7" w:rsidRPr="008766F7">
        <w:rPr>
          <w:rFonts w:eastAsia="Calibri"/>
          <w:color w:val="4C4747"/>
          <w:lang w:val="es-DO"/>
        </w:rPr>
        <w:t>caracteriz</w:t>
      </w:r>
      <w:r>
        <w:rPr>
          <w:rFonts w:eastAsia="Calibri"/>
          <w:color w:val="4C4747"/>
          <w:lang w:val="es-DO"/>
        </w:rPr>
        <w:t>ado</w:t>
      </w:r>
      <w:r w:rsidR="008766F7" w:rsidRPr="008766F7">
        <w:rPr>
          <w:rFonts w:eastAsia="Calibri"/>
          <w:color w:val="4C4747"/>
          <w:lang w:val="es-DO"/>
        </w:rPr>
        <w:t xml:space="preserve"> por una gestión pulcra y eficiente, con altos niveles de cumplimiento:</w:t>
      </w:r>
    </w:p>
    <w:p w14:paraId="1910C2DE" w14:textId="53CF11B8"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En la </w:t>
      </w:r>
      <w:r w:rsidR="008766F7" w:rsidRPr="008766F7">
        <w:rPr>
          <w:rFonts w:eastAsia="Calibri"/>
          <w:color w:val="4C4747"/>
          <w:lang w:val="es-DO"/>
        </w:rPr>
        <w:t>Planificación y Ejecución</w:t>
      </w:r>
      <w:r>
        <w:rPr>
          <w:rFonts w:eastAsia="Calibri"/>
          <w:color w:val="4C4747"/>
          <w:lang w:val="es-DO"/>
        </w:rPr>
        <w:t xml:space="preserve"> se </w:t>
      </w:r>
      <w:r w:rsidR="008766F7" w:rsidRPr="008766F7">
        <w:rPr>
          <w:rFonts w:eastAsia="Calibri"/>
          <w:color w:val="4C4747"/>
          <w:lang w:val="es-DO"/>
        </w:rPr>
        <w:t xml:space="preserve">logró un 94% de ejecución del Plan Operativo Anual (POA) del servicio regional y un 85% del POA de la red. Se </w:t>
      </w:r>
      <w:r>
        <w:rPr>
          <w:rFonts w:eastAsia="Calibri"/>
          <w:color w:val="4C4747"/>
          <w:lang w:val="es-DO"/>
        </w:rPr>
        <w:t xml:space="preserve">ha </w:t>
      </w:r>
      <w:r w:rsidR="008766F7" w:rsidRPr="008766F7">
        <w:rPr>
          <w:rFonts w:eastAsia="Calibri"/>
          <w:color w:val="4C4747"/>
          <w:lang w:val="es-DO"/>
        </w:rPr>
        <w:t>fortaleci</w:t>
      </w:r>
      <w:r>
        <w:rPr>
          <w:rFonts w:eastAsia="Calibri"/>
          <w:color w:val="4C4747"/>
          <w:lang w:val="es-DO"/>
        </w:rPr>
        <w:t>do</w:t>
      </w:r>
      <w:r w:rsidR="008766F7" w:rsidRPr="008766F7">
        <w:rPr>
          <w:rFonts w:eastAsia="Calibri"/>
          <w:color w:val="4C4747"/>
          <w:lang w:val="es-DO"/>
        </w:rPr>
        <w:t xml:space="preserve"> la estructura organizacional de los Establecimientos de Servicios de Salud (ESS), con un 86% de centros con estructura</w:t>
      </w:r>
      <w:r w:rsidR="00EB4DEA">
        <w:rPr>
          <w:rFonts w:eastAsia="Calibri"/>
          <w:color w:val="4C4747"/>
          <w:lang w:val="es-DO"/>
        </w:rPr>
        <w:t>s</w:t>
      </w:r>
      <w:r w:rsidR="008766F7" w:rsidRPr="008766F7">
        <w:rPr>
          <w:rFonts w:eastAsia="Calibri"/>
          <w:color w:val="4C4747"/>
          <w:lang w:val="es-DO"/>
        </w:rPr>
        <w:t xml:space="preserve"> definida</w:t>
      </w:r>
      <w:r w:rsidR="00EB4DEA">
        <w:rPr>
          <w:rFonts w:eastAsia="Calibri"/>
          <w:color w:val="4C4747"/>
          <w:lang w:val="es-DO"/>
        </w:rPr>
        <w:t>s</w:t>
      </w:r>
      <w:r w:rsidR="008766F7" w:rsidRPr="008766F7">
        <w:rPr>
          <w:rFonts w:eastAsia="Calibri"/>
          <w:color w:val="4C4747"/>
          <w:lang w:val="es-DO"/>
        </w:rPr>
        <w:t>.</w:t>
      </w:r>
    </w:p>
    <w:p w14:paraId="33108D2D" w14:textId="3249522C"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En cuanto a la </w:t>
      </w:r>
      <w:r w:rsidR="008766F7" w:rsidRPr="008766F7">
        <w:rPr>
          <w:rFonts w:eastAsia="Calibri"/>
          <w:color w:val="4C4747"/>
          <w:lang w:val="es-DO"/>
        </w:rPr>
        <w:t>Calidad de Servicios</w:t>
      </w:r>
      <w:r>
        <w:rPr>
          <w:rFonts w:eastAsia="Calibri"/>
          <w:color w:val="4C4747"/>
          <w:lang w:val="es-DO"/>
        </w:rPr>
        <w:t xml:space="preserve"> hemos </w:t>
      </w:r>
      <w:r w:rsidR="008766F7" w:rsidRPr="008766F7">
        <w:rPr>
          <w:rFonts w:eastAsia="Calibri"/>
          <w:color w:val="4C4747"/>
          <w:lang w:val="es-DO"/>
        </w:rPr>
        <w:t>realiza</w:t>
      </w:r>
      <w:r>
        <w:rPr>
          <w:rFonts w:eastAsia="Calibri"/>
          <w:color w:val="4C4747"/>
          <w:lang w:val="es-DO"/>
        </w:rPr>
        <w:t>do</w:t>
      </w:r>
      <w:r w:rsidR="008766F7" w:rsidRPr="008766F7">
        <w:rPr>
          <w:rFonts w:eastAsia="Calibri"/>
          <w:color w:val="4C4747"/>
          <w:lang w:val="es-DO"/>
        </w:rPr>
        <w:t xml:space="preserve"> monitoreos de protocolos asistenciales (maternos, neonatales, pediátricos) con un cumplimiento que alcanzó el 81% en el segundo semestre. La gestión</w:t>
      </w:r>
      <w:r>
        <w:rPr>
          <w:rFonts w:eastAsia="Calibri"/>
          <w:color w:val="4C4747"/>
          <w:lang w:val="es-DO"/>
        </w:rPr>
        <w:t xml:space="preserve"> se ha enfocado</w:t>
      </w:r>
      <w:r w:rsidR="008766F7" w:rsidRPr="008766F7">
        <w:rPr>
          <w:rFonts w:eastAsia="Calibri"/>
          <w:color w:val="4C4747"/>
          <w:lang w:val="es-DO"/>
        </w:rPr>
        <w:t xml:space="preserve"> en atenciones seguras, logrando un 85% en la prevención y control de riesgos biológicos.</w:t>
      </w:r>
    </w:p>
    <w:p w14:paraId="1D04B89D" w14:textId="6C69A3ED"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En la </w:t>
      </w:r>
      <w:r w:rsidR="008766F7" w:rsidRPr="008766F7">
        <w:rPr>
          <w:rFonts w:eastAsia="Calibri"/>
          <w:color w:val="4C4747"/>
          <w:lang w:val="es-DO"/>
        </w:rPr>
        <w:t>Habilitación de Centros</w:t>
      </w:r>
      <w:r>
        <w:rPr>
          <w:rFonts w:eastAsia="Calibri"/>
          <w:color w:val="4C4747"/>
          <w:lang w:val="es-DO"/>
        </w:rPr>
        <w:t xml:space="preserve"> para </w:t>
      </w:r>
      <w:r w:rsidR="00534450">
        <w:rPr>
          <w:rFonts w:eastAsia="Calibri"/>
          <w:color w:val="4C4747"/>
          <w:lang w:val="es-DO"/>
        </w:rPr>
        <w:t>este periodo</w:t>
      </w:r>
      <w:r>
        <w:rPr>
          <w:rFonts w:eastAsia="Calibri"/>
          <w:color w:val="4C4747"/>
          <w:lang w:val="es-DO"/>
        </w:rPr>
        <w:t xml:space="preserve"> se</w:t>
      </w:r>
      <w:r w:rsidR="008766F7" w:rsidRPr="008766F7">
        <w:rPr>
          <w:rFonts w:eastAsia="Calibri"/>
          <w:color w:val="4C4747"/>
          <w:lang w:val="es-DO"/>
        </w:rPr>
        <w:t xml:space="preserve"> avanzó en los procesos de habilitación, pasando del 36% al inicio del año a un 52% de centros especializados de atención habilitados, acercándose a la meta institucional.</w:t>
      </w:r>
    </w:p>
    <w:p w14:paraId="592B1A87"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 xml:space="preserve">Gestión Financiera y Administrativa: Se ejecutó una inversión de más de RD$ 135 millones en compras de bienes y servicios. El balance financiero mostró solidez con un total general de ingresos por más de RD$ 190 millones. Se mantuvo el 100% de cumplimiento en el pago </w:t>
      </w:r>
      <w:r w:rsidRPr="008766F7">
        <w:rPr>
          <w:rFonts w:eastAsia="Calibri"/>
          <w:color w:val="4C4747"/>
          <w:lang w:val="es-DO"/>
        </w:rPr>
        <w:lastRenderedPageBreak/>
        <w:t>de incentivos por rendimiento y se redujo la deuda institucional.</w:t>
      </w:r>
    </w:p>
    <w:p w14:paraId="015975DC" w14:textId="6A66D76F"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Para el </w:t>
      </w:r>
      <w:r w:rsidR="008766F7" w:rsidRPr="008766F7">
        <w:rPr>
          <w:rFonts w:eastAsia="Calibri"/>
          <w:color w:val="4C4747"/>
          <w:lang w:val="es-DO"/>
        </w:rPr>
        <w:t>Fortalecimiento de la Red de Servicios Asistenciales</w:t>
      </w:r>
      <w:r>
        <w:rPr>
          <w:rFonts w:eastAsia="Calibri"/>
          <w:color w:val="4C4747"/>
          <w:lang w:val="es-DO"/>
        </w:rPr>
        <w:t xml:space="preserve"> hemos realizado </w:t>
      </w:r>
      <w:r w:rsidR="008766F7" w:rsidRPr="008766F7">
        <w:rPr>
          <w:rFonts w:eastAsia="Calibri"/>
          <w:color w:val="4C4747"/>
          <w:lang w:val="es-DO"/>
        </w:rPr>
        <w:t>inversiones estratégicas enfocadas en la atención primaria, la salud materno-infantil y la modernización de hospitales:</w:t>
      </w:r>
    </w:p>
    <w:p w14:paraId="600B2521" w14:textId="62E580BC" w:rsidR="008766F7" w:rsidRPr="008766F7" w:rsidRDefault="0097199F" w:rsidP="008766F7">
      <w:pPr>
        <w:spacing w:line="360" w:lineRule="auto"/>
        <w:jc w:val="both"/>
        <w:rPr>
          <w:rFonts w:eastAsia="Calibri"/>
          <w:color w:val="4C4747"/>
          <w:lang w:val="es-DO"/>
        </w:rPr>
      </w:pPr>
      <w:r>
        <w:rPr>
          <w:rFonts w:eastAsia="Calibri"/>
          <w:color w:val="4C4747"/>
          <w:lang w:val="es-DO"/>
        </w:rPr>
        <w:t xml:space="preserve">A nivel de las </w:t>
      </w:r>
      <w:r w:rsidR="008766F7" w:rsidRPr="008766F7">
        <w:rPr>
          <w:rFonts w:eastAsia="Calibri"/>
          <w:color w:val="4C4747"/>
          <w:lang w:val="es-DO"/>
        </w:rPr>
        <w:t>Infraestructura Hospitalaria</w:t>
      </w:r>
      <w:r>
        <w:rPr>
          <w:rFonts w:eastAsia="Calibri"/>
          <w:color w:val="4C4747"/>
          <w:lang w:val="es-DO"/>
        </w:rPr>
        <w:t xml:space="preserve"> se </w:t>
      </w:r>
      <w:r w:rsidR="008766F7" w:rsidRPr="008766F7">
        <w:rPr>
          <w:rFonts w:eastAsia="Calibri"/>
          <w:color w:val="4C4747"/>
          <w:lang w:val="es-DO"/>
        </w:rPr>
        <w:t xml:space="preserve">entregaron 5 hospitales totalmente remozados y equipados, y se abrió la Unidad de Cuidado Intensivo Polivalente en el Hospital Pascasio Toribio </w:t>
      </w:r>
      <w:proofErr w:type="spellStart"/>
      <w:r w:rsidR="008766F7" w:rsidRPr="008766F7">
        <w:rPr>
          <w:rFonts w:eastAsia="Calibri"/>
          <w:color w:val="4C4747"/>
          <w:lang w:val="es-DO"/>
        </w:rPr>
        <w:t>Piantini</w:t>
      </w:r>
      <w:proofErr w:type="spellEnd"/>
      <w:r w:rsidR="008766F7" w:rsidRPr="008766F7">
        <w:rPr>
          <w:rFonts w:eastAsia="Calibri"/>
          <w:color w:val="4C4747"/>
          <w:lang w:val="es-DO"/>
        </w:rPr>
        <w:t>.</w:t>
      </w:r>
    </w:p>
    <w:p w14:paraId="269C4346"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Atención Materno-Infantil y Adolescente: La región experimentó una disminución del 87% en la mortalidad neonatal respecto al año anterior. Se inauguró la Unidad de Cuidado Intensivo Pediátrico en el Hospital Regional San Vicente de Paul con un 92% de supervivencia. Se avanzó significativamente en la creación de Unidades de Atención Integral para Adolescentes.</w:t>
      </w:r>
    </w:p>
    <w:p w14:paraId="53CDA307"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Primer Nivel de Atención (PNA) y Crónicas No Transmisibles (ENT): La implementación de la Estrategia HEARTS del proyecto PROFASENT fue un éxito rotundo, capacitando al 100% del personal fijo y dando seguimiento a más de 110,000 pacientes con hipertensión y diabetes. Este esfuerzo fue reconocido con el Premio Campeón HEARTS 2024.</w:t>
      </w:r>
    </w:p>
    <w:p w14:paraId="12F43224"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Remozamiento del PNA: Se completó el remozamiento de 13 Centros de Primer Nivel para mejorar el acceso y la calidad de la atención.</w:t>
      </w:r>
    </w:p>
    <w:p w14:paraId="3D344673"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VIH/ITS y Género: Se fortaleció el programa de VIH con la incorporación de personal y equipos, y la apertura del servicio de Profilaxis Pre-Exposición (PrEP). Se habilitó una Unidad de Género en Las Terrenas para la prevención y atención de la violencia.</w:t>
      </w:r>
    </w:p>
    <w:p w14:paraId="197F8C89"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III. Modernización y Transparencia</w:t>
      </w:r>
    </w:p>
    <w:p w14:paraId="5468B08D" w14:textId="77777777" w:rsidR="00EB4DEA" w:rsidRDefault="00EB4DEA" w:rsidP="008766F7">
      <w:pPr>
        <w:spacing w:line="360" w:lineRule="auto"/>
        <w:jc w:val="both"/>
        <w:rPr>
          <w:rFonts w:eastAsia="Calibri"/>
          <w:color w:val="4C4747"/>
          <w:lang w:val="es-DO"/>
        </w:rPr>
      </w:pPr>
    </w:p>
    <w:p w14:paraId="0ABBC2EC" w14:textId="0B1C551B"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lastRenderedPageBreak/>
        <w:t>El SRSCNE modernizó sus plataformas y reforzó su compromiso con la rendición</w:t>
      </w:r>
      <w:r w:rsidR="00EB4DEA">
        <w:rPr>
          <w:rFonts w:eastAsia="Calibri"/>
          <w:color w:val="4C4747"/>
          <w:lang w:val="es-DO"/>
        </w:rPr>
        <w:t xml:space="preserve"> </w:t>
      </w:r>
      <w:r w:rsidRPr="008766F7">
        <w:rPr>
          <w:rFonts w:eastAsia="Calibri"/>
          <w:color w:val="4C4747"/>
          <w:lang w:val="es-DO"/>
        </w:rPr>
        <w:t>de cuentas</w:t>
      </w:r>
      <w:r w:rsidR="00EB4DEA">
        <w:rPr>
          <w:rFonts w:eastAsia="Calibri"/>
          <w:color w:val="4C4747"/>
          <w:lang w:val="es-DO"/>
        </w:rPr>
        <w:t>.</w:t>
      </w:r>
    </w:p>
    <w:p w14:paraId="603185D0" w14:textId="77777777" w:rsidR="008766F7" w:rsidRPr="008766F7" w:rsidRDefault="008766F7" w:rsidP="008766F7">
      <w:pPr>
        <w:spacing w:line="360" w:lineRule="auto"/>
        <w:jc w:val="both"/>
        <w:rPr>
          <w:rFonts w:eastAsia="Calibri"/>
          <w:color w:val="4C4747"/>
          <w:lang w:val="es-DO"/>
        </w:rPr>
      </w:pPr>
      <w:r w:rsidRPr="008766F7">
        <w:rPr>
          <w:rFonts w:eastAsia="Calibri"/>
          <w:color w:val="4C4747"/>
          <w:lang w:val="es-DO"/>
        </w:rPr>
        <w:t xml:space="preserve">Tecnología: Se implementó un nuevo portal institucional que unifica la transparencia. Se resolvió el 98% de las 356 incidencias técnicas reportadas y se dotó al Hospital </w:t>
      </w:r>
      <w:proofErr w:type="spellStart"/>
      <w:r w:rsidRPr="008766F7">
        <w:rPr>
          <w:rFonts w:eastAsia="Calibri"/>
          <w:color w:val="4C4747"/>
          <w:lang w:val="es-DO"/>
        </w:rPr>
        <w:t>Etanailda</w:t>
      </w:r>
      <w:proofErr w:type="spellEnd"/>
      <w:r w:rsidRPr="008766F7">
        <w:rPr>
          <w:rFonts w:eastAsia="Calibri"/>
          <w:color w:val="4C4747"/>
          <w:lang w:val="es-DO"/>
        </w:rPr>
        <w:t xml:space="preserve"> Brito con 29 equipos computacionales.</w:t>
      </w:r>
    </w:p>
    <w:p w14:paraId="50075108" w14:textId="66E77199" w:rsidR="001240D0" w:rsidRPr="00D606C3" w:rsidRDefault="008766F7" w:rsidP="008766F7">
      <w:pPr>
        <w:spacing w:line="360" w:lineRule="auto"/>
        <w:jc w:val="both"/>
        <w:rPr>
          <w:rFonts w:eastAsia="Calibri"/>
          <w:color w:val="4C4747"/>
          <w:lang w:val="es-DO"/>
        </w:rPr>
      </w:pPr>
      <w:r w:rsidRPr="008766F7">
        <w:rPr>
          <w:rFonts w:eastAsia="Calibri"/>
          <w:color w:val="4C4747"/>
          <w:lang w:val="es-DO"/>
        </w:rPr>
        <w:t>Transparencia y Ciudadanía: La Oficina de Libre Acceso a la Información (OAI) respondió a más de 33 solicitudes en tiempo oportuno. La Unidad de Atención al Usuario registró un promedio de 91.85% de satisfacción en las encuestas diarias.</w:t>
      </w:r>
    </w:p>
    <w:bookmarkEnd w:id="2"/>
    <w:p w14:paraId="43BC7F5D" w14:textId="2A427EE2" w:rsidR="00376121" w:rsidRPr="0058331C" w:rsidRDefault="00376121" w:rsidP="00376121">
      <w:pPr>
        <w:spacing w:line="360" w:lineRule="auto"/>
        <w:jc w:val="both"/>
        <w:rPr>
          <w:rFonts w:eastAsia="Calibri"/>
          <w:noProof/>
          <w:color w:val="4C4747"/>
        </w:rPr>
      </w:pPr>
    </w:p>
    <w:p w14:paraId="03A7B8F1" w14:textId="75CA5E39" w:rsidR="00544419" w:rsidRPr="0058331C" w:rsidRDefault="00544419" w:rsidP="00544419">
      <w:pPr>
        <w:spacing w:line="360" w:lineRule="auto"/>
        <w:jc w:val="both"/>
        <w:rPr>
          <w:rFonts w:eastAsia="Calibri"/>
          <w:noProof/>
          <w:color w:val="4C4747"/>
        </w:rPr>
      </w:pPr>
    </w:p>
    <w:p w14:paraId="32F36EB4" w14:textId="7A5AACE5" w:rsidR="00654164" w:rsidRPr="0058331C" w:rsidRDefault="00544419" w:rsidP="00544419">
      <w:pPr>
        <w:rPr>
          <w:rFonts w:eastAsia="Calibri"/>
          <w:noProof/>
          <w:color w:val="4C4747"/>
        </w:rPr>
      </w:pPr>
      <w:r w:rsidRPr="0058331C">
        <w:rPr>
          <w:rFonts w:eastAsia="Calibri"/>
          <w:noProof/>
          <w:color w:val="4C4747"/>
        </w:rPr>
        <w:br w:type="page"/>
      </w:r>
    </w:p>
    <w:p w14:paraId="6384D0D4" w14:textId="2D7E952E" w:rsidR="00654164" w:rsidRPr="008921E0" w:rsidRDefault="00654164" w:rsidP="00654164">
      <w:pPr>
        <w:pStyle w:val="Ttulo1"/>
        <w:rPr>
          <w:rFonts w:cs="Times New Roman"/>
          <w:color w:val="4C4747"/>
          <w:lang w:val="es-DO"/>
        </w:rPr>
      </w:pPr>
      <w:bookmarkStart w:id="3" w:name="_Toc117160595"/>
      <w:r w:rsidRPr="008921E0">
        <w:rPr>
          <w:rFonts w:cs="Times New Roman"/>
          <w:color w:val="4C4747"/>
          <w:lang w:val="es-DO"/>
        </w:rPr>
        <w:lastRenderedPageBreak/>
        <w:t>INFORMACIÓN INSTITUCIONAL</w:t>
      </w:r>
      <w:bookmarkEnd w:id="3"/>
    </w:p>
    <w:p w14:paraId="794C2FD3" w14:textId="73C7B9AC" w:rsidR="00654164" w:rsidRPr="008921E0" w:rsidRDefault="00654164" w:rsidP="00654164">
      <w:pPr>
        <w:jc w:val="both"/>
        <w:rPr>
          <w:rFonts w:eastAsia="Calibri"/>
          <w:color w:val="4C4747"/>
          <w:sz w:val="18"/>
          <w:lang w:val="es-DO"/>
        </w:rPr>
      </w:pPr>
      <w:r w:rsidRPr="0058331C">
        <w:rPr>
          <w:rFonts w:eastAsia="Calibri"/>
          <w:noProof/>
          <w:color w:val="4C4747"/>
          <w:sz w:val="18"/>
          <w:lang w:val="es-DO" w:eastAsia="es-DO"/>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2636BC93" w:rsidR="00654164" w:rsidRPr="008921E0" w:rsidRDefault="00654164" w:rsidP="00654164">
      <w:pPr>
        <w:jc w:val="center"/>
        <w:rPr>
          <w:rFonts w:eastAsia="Calibri"/>
          <w:color w:val="4C4747"/>
          <w:szCs w:val="36"/>
          <w:lang w:val="es-DO"/>
        </w:rPr>
      </w:pPr>
      <w:r w:rsidRPr="008921E0">
        <w:rPr>
          <w:rFonts w:eastAsia="Calibri"/>
          <w:color w:val="4C4747"/>
          <w:szCs w:val="36"/>
          <w:lang w:val="es-DO"/>
        </w:rPr>
        <w:t xml:space="preserve">Memoria </w:t>
      </w:r>
      <w:proofErr w:type="spellStart"/>
      <w:r w:rsidR="00D606C3" w:rsidRPr="008921E0">
        <w:rPr>
          <w:rFonts w:eastAsia="Calibri"/>
          <w:color w:val="4C4747"/>
          <w:szCs w:val="36"/>
          <w:lang w:val="es-DO"/>
        </w:rPr>
        <w:t>Institutional</w:t>
      </w:r>
      <w:proofErr w:type="spellEnd"/>
      <w:r w:rsidRPr="008921E0">
        <w:rPr>
          <w:rFonts w:eastAsia="Calibri"/>
          <w:color w:val="4C4747"/>
          <w:szCs w:val="36"/>
          <w:lang w:val="es-DO"/>
        </w:rPr>
        <w:t xml:space="preserve"> </w:t>
      </w:r>
      <w:r w:rsidR="007471AC" w:rsidRPr="008921E0">
        <w:rPr>
          <w:rFonts w:eastAsia="Calibri"/>
          <w:color w:val="4C4747"/>
          <w:szCs w:val="36"/>
          <w:lang w:val="es-DO"/>
        </w:rPr>
        <w:t>202</w:t>
      </w:r>
      <w:r w:rsidR="0051332F" w:rsidRPr="008921E0">
        <w:rPr>
          <w:rFonts w:eastAsia="Calibri"/>
          <w:color w:val="4C4747"/>
          <w:szCs w:val="36"/>
          <w:lang w:val="es-DO"/>
        </w:rPr>
        <w:t>5</w:t>
      </w:r>
    </w:p>
    <w:p w14:paraId="367ED8A1" w14:textId="77777777" w:rsidR="00BA2267" w:rsidRPr="008921E0" w:rsidRDefault="00BA2267" w:rsidP="00BA2267">
      <w:pPr>
        <w:rPr>
          <w:noProof/>
          <w:color w:val="4C4747"/>
          <w:lang w:val="es-DO"/>
        </w:rPr>
      </w:pPr>
    </w:p>
    <w:p w14:paraId="5621C8D8" w14:textId="7402669E" w:rsidR="00D606C3" w:rsidRPr="00D606C3" w:rsidRDefault="00D606C3" w:rsidP="00D606C3">
      <w:pPr>
        <w:spacing w:line="360" w:lineRule="auto"/>
        <w:jc w:val="both"/>
        <w:rPr>
          <w:rFonts w:eastAsia="Calibri"/>
          <w:noProof/>
          <w:color w:val="4C4747"/>
          <w:lang w:val="es-DO"/>
        </w:rPr>
      </w:pPr>
      <w:r w:rsidRPr="00D606C3">
        <w:rPr>
          <w:rFonts w:eastAsia="Calibri"/>
          <w:noProof/>
          <w:color w:val="4C4747"/>
          <w:lang w:val="es-DO"/>
        </w:rPr>
        <w:t xml:space="preserve">El Servicio Regional de Salud Cibao Nordeste es una organización estatal o pública articulada en forma de red por niveles de complejidad, que ofrece servicios de salud de alta calidad para atención a las personas, mejorando así los indicadores de salud. </w:t>
      </w:r>
    </w:p>
    <w:p w14:paraId="13CBDD24" w14:textId="77777777" w:rsidR="00EB4DEA" w:rsidRDefault="00AE6713" w:rsidP="00AE6713">
      <w:pPr>
        <w:spacing w:line="360" w:lineRule="auto"/>
        <w:jc w:val="both"/>
        <w:rPr>
          <w:rFonts w:eastAsia="Calibri"/>
          <w:noProof/>
          <w:color w:val="4C4747"/>
          <w:lang w:val="es-DO"/>
        </w:rPr>
      </w:pPr>
      <w:r w:rsidRPr="00AE6713">
        <w:rPr>
          <w:rFonts w:eastAsia="Calibri"/>
          <w:noProof/>
          <w:color w:val="4C4747"/>
          <w:lang w:val="es-DO"/>
        </w:rPr>
        <w:t xml:space="preserve">La Región </w:t>
      </w:r>
      <w:r w:rsidR="00EB4DEA">
        <w:rPr>
          <w:rFonts w:eastAsia="Calibri"/>
          <w:noProof/>
          <w:color w:val="4C4747"/>
          <w:lang w:val="es-DO"/>
        </w:rPr>
        <w:t xml:space="preserve">Cibao </w:t>
      </w:r>
      <w:r w:rsidRPr="00AE6713">
        <w:rPr>
          <w:rFonts w:eastAsia="Calibri"/>
          <w:noProof/>
          <w:color w:val="4C4747"/>
          <w:lang w:val="es-DO"/>
        </w:rPr>
        <w:t>Nordeste de Salud, se encuentra ubicada  en el Nordeste de la   Republica   Dominicana</w:t>
      </w:r>
      <w:r w:rsidR="00EB4DEA">
        <w:rPr>
          <w:rFonts w:eastAsia="Calibri"/>
          <w:noProof/>
          <w:color w:val="4C4747"/>
          <w:lang w:val="es-DO"/>
        </w:rPr>
        <w:t>,</w:t>
      </w:r>
      <w:r w:rsidRPr="00AE6713">
        <w:rPr>
          <w:rFonts w:eastAsia="Calibri"/>
          <w:noProof/>
          <w:color w:val="4C4747"/>
          <w:lang w:val="es-DO"/>
        </w:rPr>
        <w:t xml:space="preserve">   con   una   extensión   territorial   de   4171.23 km2, y cuyos límites naturales son: al Norte por el Océano Atlántico, al   Sur   por   Provincia   Juan   Sánchez   Ramírez,   al   Este   por   el   Océano Atlántico   y     Provincia   Hato   Mayor</w:t>
      </w:r>
      <w:r w:rsidR="00EB4DEA">
        <w:rPr>
          <w:rFonts w:eastAsia="Calibri"/>
          <w:noProof/>
          <w:color w:val="4C4747"/>
          <w:lang w:val="es-DO"/>
        </w:rPr>
        <w:t xml:space="preserve">, </w:t>
      </w:r>
      <w:r w:rsidRPr="00AE6713">
        <w:rPr>
          <w:rFonts w:eastAsia="Calibri"/>
          <w:noProof/>
          <w:color w:val="4C4747"/>
          <w:lang w:val="es-DO"/>
        </w:rPr>
        <w:t xml:space="preserve"> al   oeste   por   la   Provincia Espaillat y la  Vega.</w:t>
      </w:r>
      <w:r w:rsidR="00EB4DEA">
        <w:rPr>
          <w:rFonts w:eastAsia="Calibri"/>
          <w:noProof/>
          <w:color w:val="4C4747"/>
          <w:lang w:val="es-DO"/>
        </w:rPr>
        <w:t xml:space="preserve"> </w:t>
      </w:r>
      <w:r w:rsidRPr="00AE6713">
        <w:rPr>
          <w:rFonts w:eastAsia="Calibri"/>
          <w:noProof/>
          <w:color w:val="4C4747"/>
          <w:lang w:val="es-DO"/>
        </w:rPr>
        <w:t>Somos una Prestadora pública de servicios de  salud para atención a las personas, articulada en forma de red por niveles de complejidad con capacidad para prestar por lo menos las atenciones indicadas en el   Plan   Básico   de   Salud   de   forma   costo-efectiva.   Aspira   a   ser   una entidad   autónoma   y   altamente   profesionalizada   y   pretende   además contribuir significativamente a la mejora de todos los indicadores de salud,   directa   e   indirectamente   relacionados   con   la   prestación   de servicios de salud individuales con los recursos que se le asignen.</w:t>
      </w:r>
      <w:r w:rsidR="00EB4DEA">
        <w:rPr>
          <w:rFonts w:eastAsia="Calibri"/>
          <w:noProof/>
          <w:color w:val="4C4747"/>
          <w:lang w:val="es-DO"/>
        </w:rPr>
        <w:t xml:space="preserve"> </w:t>
      </w:r>
    </w:p>
    <w:p w14:paraId="120DE449" w14:textId="77777777" w:rsidR="00EB4DEA" w:rsidRDefault="00AE6713" w:rsidP="00AE6713">
      <w:pPr>
        <w:spacing w:line="360" w:lineRule="auto"/>
        <w:jc w:val="both"/>
        <w:rPr>
          <w:rFonts w:eastAsia="Calibri"/>
          <w:noProof/>
          <w:color w:val="4C4747"/>
          <w:lang w:val="es-DO"/>
        </w:rPr>
      </w:pPr>
      <w:r w:rsidRPr="00AE6713">
        <w:rPr>
          <w:rFonts w:eastAsia="Calibri"/>
          <w:noProof/>
          <w:color w:val="4C4747"/>
          <w:lang w:val="es-DO"/>
        </w:rPr>
        <w:t>Misión:   Garantizar   el   acceso   a   un   servicio   de   salud   con   calidad, eficiencia y equidad, a través de la implementación de un modelo de Red de servicio que satisfaga las necesidades de  la población.</w:t>
      </w:r>
    </w:p>
    <w:p w14:paraId="6039AC40" w14:textId="77777777" w:rsidR="008E0014" w:rsidRDefault="00AE6713" w:rsidP="00AE6713">
      <w:pPr>
        <w:spacing w:line="360" w:lineRule="auto"/>
        <w:jc w:val="both"/>
        <w:rPr>
          <w:rFonts w:eastAsia="Calibri"/>
          <w:noProof/>
          <w:color w:val="4C4747"/>
          <w:lang w:val="es-DO"/>
        </w:rPr>
      </w:pPr>
      <w:r w:rsidRPr="00AE6713">
        <w:rPr>
          <w:rFonts w:eastAsia="Calibri"/>
          <w:noProof/>
          <w:color w:val="4C4747"/>
          <w:lang w:val="es-DO"/>
        </w:rPr>
        <w:t xml:space="preserve">Visión: Articular de forma efectiva y humanizada la Red de Servicios de   Salud,   con   una   gestión   fundamentada   en   la   calidad,   la </w:t>
      </w:r>
      <w:r w:rsidRPr="00AE6713">
        <w:rPr>
          <w:rFonts w:eastAsia="Calibri"/>
          <w:noProof/>
          <w:color w:val="4C4747"/>
          <w:lang w:val="es-DO"/>
        </w:rPr>
        <w:lastRenderedPageBreak/>
        <w:t>transparencia y un personal competente, identificado y comprometido con la Misión.</w:t>
      </w:r>
    </w:p>
    <w:p w14:paraId="46EB8531" w14:textId="239D2FA6" w:rsidR="00AE6713" w:rsidRPr="00AE6713" w:rsidRDefault="00AE6713" w:rsidP="00AE6713">
      <w:pPr>
        <w:spacing w:line="360" w:lineRule="auto"/>
        <w:jc w:val="both"/>
        <w:rPr>
          <w:rFonts w:eastAsia="Calibri"/>
          <w:noProof/>
          <w:color w:val="4C4747"/>
          <w:lang w:val="es-DO"/>
        </w:rPr>
      </w:pPr>
      <w:r w:rsidRPr="00AE6713">
        <w:rPr>
          <w:rFonts w:eastAsia="Calibri"/>
          <w:noProof/>
          <w:color w:val="4C4747"/>
          <w:lang w:val="es-DO"/>
        </w:rPr>
        <w:t>Valores: Humanización:   Tratamos   con   calidez   a   nuestros   usuarios, satisfaciendo de forma efectiva sus necesidades y expectativas.</w:t>
      </w:r>
    </w:p>
    <w:p w14:paraId="3E918263" w14:textId="77777777" w:rsidR="008E0014" w:rsidRDefault="00AE6713" w:rsidP="00AE6713">
      <w:pPr>
        <w:spacing w:line="360" w:lineRule="auto"/>
        <w:jc w:val="both"/>
        <w:rPr>
          <w:rFonts w:eastAsia="Calibri"/>
          <w:noProof/>
          <w:color w:val="4C4747"/>
          <w:lang w:val="es-DO"/>
        </w:rPr>
      </w:pPr>
      <w:r w:rsidRPr="00AE6713">
        <w:rPr>
          <w:rFonts w:eastAsia="Calibri"/>
          <w:noProof/>
          <w:color w:val="4C4747"/>
          <w:lang w:val="es-DO"/>
        </w:rPr>
        <w:t>Transparencia: Manejamos con pulcritud y honestidad los recursos y acciones confiados, abiertos al escrutinio público y a la rendición de cuentas.</w:t>
      </w:r>
    </w:p>
    <w:p w14:paraId="1A9E5ED2" w14:textId="77777777" w:rsidR="008E0014" w:rsidRDefault="00AE6713" w:rsidP="00AE6713">
      <w:pPr>
        <w:spacing w:line="360" w:lineRule="auto"/>
        <w:jc w:val="both"/>
        <w:rPr>
          <w:rFonts w:eastAsia="Calibri"/>
          <w:noProof/>
          <w:color w:val="4C4747"/>
          <w:lang w:val="es-DO"/>
        </w:rPr>
      </w:pPr>
      <w:r w:rsidRPr="00AE6713">
        <w:rPr>
          <w:rFonts w:eastAsia="Calibri"/>
          <w:noProof/>
          <w:color w:val="4C4747"/>
          <w:lang w:val="es-DO"/>
        </w:rPr>
        <w:t>Responsabilidad: Realizamos con esmero,  puntualidad y calidad los compromisos asumidos.</w:t>
      </w:r>
    </w:p>
    <w:p w14:paraId="0082EDC5" w14:textId="77777777" w:rsidR="008E0014" w:rsidRDefault="00AE6713" w:rsidP="00AE6713">
      <w:pPr>
        <w:spacing w:line="360" w:lineRule="auto"/>
        <w:jc w:val="both"/>
        <w:rPr>
          <w:rFonts w:eastAsia="Calibri"/>
          <w:noProof/>
          <w:color w:val="4C4747"/>
          <w:lang w:val="es-DO"/>
        </w:rPr>
      </w:pPr>
      <w:r w:rsidRPr="00AE6713">
        <w:rPr>
          <w:rFonts w:eastAsia="Calibri"/>
          <w:noProof/>
          <w:color w:val="4C4747"/>
          <w:lang w:val="es-DO"/>
        </w:rPr>
        <w:t>Lealtad: Cumplimos fielmente las normas institucionales.</w:t>
      </w:r>
    </w:p>
    <w:p w14:paraId="20C87FDC" w14:textId="77777777" w:rsidR="008E0014" w:rsidRDefault="00AE6713" w:rsidP="00AE6713">
      <w:pPr>
        <w:spacing w:line="360" w:lineRule="auto"/>
        <w:jc w:val="both"/>
        <w:rPr>
          <w:rFonts w:eastAsia="Calibri"/>
          <w:noProof/>
          <w:color w:val="4C4747"/>
          <w:lang w:val="es-DO"/>
        </w:rPr>
      </w:pPr>
      <w:r w:rsidRPr="00AE6713">
        <w:rPr>
          <w:rFonts w:eastAsia="Calibri"/>
          <w:noProof/>
          <w:color w:val="4C4747"/>
          <w:lang w:val="es-DO"/>
        </w:rPr>
        <w:t>Equidad: Tratamos con justicia y sin discriminación, respetando los derechos fundamentales de las personas.</w:t>
      </w:r>
    </w:p>
    <w:p w14:paraId="1FC2523A" w14:textId="39E85318" w:rsidR="00BA2267" w:rsidRPr="00AE6713" w:rsidRDefault="00AE6713" w:rsidP="00AE6713">
      <w:pPr>
        <w:spacing w:line="360" w:lineRule="auto"/>
        <w:jc w:val="both"/>
        <w:rPr>
          <w:rFonts w:eastAsia="Calibri"/>
          <w:noProof/>
          <w:color w:val="4C4747"/>
          <w:lang w:val="es-DO"/>
        </w:rPr>
      </w:pPr>
      <w:r w:rsidRPr="00AE6713">
        <w:rPr>
          <w:rFonts w:eastAsia="Calibri"/>
          <w:noProof/>
          <w:color w:val="4C4747"/>
          <w:lang w:val="es-DO"/>
        </w:rPr>
        <w:t>Eficiencia:   Logramos   nuestros   objetivos   con   calidad   utilizando   la menor cantidad de recursos</w:t>
      </w:r>
      <w:r w:rsidR="00BA2267" w:rsidRPr="00AE6713">
        <w:rPr>
          <w:rFonts w:eastAsia="Calibri"/>
          <w:noProof/>
          <w:color w:val="4C4747"/>
          <w:lang w:val="es-DO"/>
        </w:rPr>
        <w:t>.</w:t>
      </w:r>
    </w:p>
    <w:p w14:paraId="0D668D41" w14:textId="3245BD7F" w:rsidR="00654164" w:rsidRPr="00AE6713" w:rsidRDefault="00654164" w:rsidP="00C64CEF">
      <w:pPr>
        <w:jc w:val="center"/>
        <w:rPr>
          <w:noProof/>
          <w:color w:val="4C4747"/>
          <w:lang w:val="es-DO"/>
        </w:rPr>
      </w:pPr>
    </w:p>
    <w:p w14:paraId="5E396B73" w14:textId="77777777" w:rsidR="00654164" w:rsidRPr="0058331C" w:rsidRDefault="00654164" w:rsidP="00654164">
      <w:pPr>
        <w:pStyle w:val="Ttulo1"/>
        <w:rPr>
          <w:rFonts w:cs="Times New Roman"/>
          <w:color w:val="4C4747"/>
        </w:rPr>
      </w:pPr>
      <w:bookmarkStart w:id="4" w:name="_Toc117160596"/>
      <w:r w:rsidRPr="0058331C">
        <w:rPr>
          <w:rFonts w:cs="Times New Roman"/>
          <w:color w:val="4C4747"/>
        </w:rPr>
        <w:t>RESULTADOS MISIONALES</w:t>
      </w:r>
      <w:bookmarkEnd w:id="4"/>
    </w:p>
    <w:p w14:paraId="5BDBF66A" w14:textId="77777777" w:rsidR="00654164" w:rsidRPr="0058331C" w:rsidRDefault="00654164" w:rsidP="00654164">
      <w:pPr>
        <w:jc w:val="both"/>
        <w:rPr>
          <w:rFonts w:eastAsia="Calibri"/>
          <w:color w:val="4C4747"/>
          <w:sz w:val="18"/>
        </w:rPr>
      </w:pPr>
      <w:r w:rsidRPr="0058331C">
        <w:rPr>
          <w:rFonts w:eastAsia="Calibri"/>
          <w:noProof/>
          <w:color w:val="4C4747"/>
          <w:sz w:val="18"/>
          <w:lang w:val="es-DO" w:eastAsia="es-DO"/>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68844286" w:rsidR="00654164" w:rsidRPr="0058331C" w:rsidRDefault="00654164" w:rsidP="00654164">
      <w:pPr>
        <w:jc w:val="center"/>
        <w:rPr>
          <w:rFonts w:eastAsia="Calibri"/>
          <w:color w:val="4C4747"/>
          <w:szCs w:val="36"/>
        </w:rPr>
      </w:pPr>
      <w:r w:rsidRPr="0058331C">
        <w:rPr>
          <w:rFonts w:eastAsia="Calibri"/>
          <w:color w:val="4C4747"/>
          <w:szCs w:val="36"/>
        </w:rPr>
        <w:t xml:space="preserve">Memoria </w:t>
      </w:r>
      <w:proofErr w:type="spellStart"/>
      <w:r w:rsidR="009547F0" w:rsidRPr="0058331C">
        <w:rPr>
          <w:rFonts w:eastAsia="Calibri"/>
          <w:color w:val="4C4747"/>
          <w:szCs w:val="36"/>
        </w:rPr>
        <w:t>I</w:t>
      </w:r>
      <w:r w:rsidRPr="0058331C">
        <w:rPr>
          <w:rFonts w:eastAsia="Calibri"/>
          <w:color w:val="4C4747"/>
          <w:szCs w:val="36"/>
        </w:rPr>
        <w:t>nstitucional</w:t>
      </w:r>
      <w:proofErr w:type="spellEnd"/>
      <w:r w:rsidRPr="0058331C">
        <w:rPr>
          <w:rFonts w:eastAsia="Calibri"/>
          <w:color w:val="4C4747"/>
          <w:szCs w:val="36"/>
        </w:rPr>
        <w:t xml:space="preserve"> </w:t>
      </w:r>
      <w:r w:rsidR="007471AC">
        <w:rPr>
          <w:rFonts w:eastAsia="Calibri"/>
          <w:color w:val="4C4747"/>
          <w:szCs w:val="36"/>
        </w:rPr>
        <w:t>202</w:t>
      </w:r>
      <w:r w:rsidR="0051332F">
        <w:rPr>
          <w:rFonts w:eastAsia="Calibri"/>
          <w:color w:val="4C4747"/>
          <w:szCs w:val="36"/>
        </w:rPr>
        <w:t>5</w:t>
      </w:r>
    </w:p>
    <w:p w14:paraId="38838488" w14:textId="69F5F643" w:rsidR="00654164" w:rsidRPr="0058331C" w:rsidRDefault="00654164" w:rsidP="00BA2267">
      <w:pPr>
        <w:pStyle w:val="Ttulo1"/>
        <w:jc w:val="left"/>
        <w:rPr>
          <w:rFonts w:cs="Times New Roman"/>
          <w:noProof/>
          <w:color w:val="4C4747"/>
        </w:rPr>
      </w:pPr>
    </w:p>
    <w:p w14:paraId="4EAECD16" w14:textId="22FEAB92" w:rsidR="00654164" w:rsidRDefault="00654164" w:rsidP="00654164">
      <w:pPr>
        <w:rPr>
          <w:color w:val="4C4747"/>
          <w:lang w:val="es-DO"/>
        </w:rPr>
      </w:pPr>
    </w:p>
    <w:p w14:paraId="428353CA" w14:textId="77777777" w:rsidR="00AE6713" w:rsidRDefault="00AE6713" w:rsidP="00654164">
      <w:pPr>
        <w:rPr>
          <w:color w:val="4C4747"/>
          <w:lang w:val="es-DO"/>
        </w:rPr>
      </w:pPr>
    </w:p>
    <w:p w14:paraId="7BB9BEFF" w14:textId="77777777" w:rsidR="00AE6713" w:rsidRDefault="00AE6713" w:rsidP="00654164">
      <w:pPr>
        <w:rPr>
          <w:color w:val="4C4747"/>
          <w:lang w:val="es-DO"/>
        </w:rPr>
      </w:pPr>
    </w:p>
    <w:p w14:paraId="06328081" w14:textId="77777777" w:rsidR="00AE6713" w:rsidRDefault="00AE6713" w:rsidP="00654164">
      <w:pPr>
        <w:rPr>
          <w:color w:val="4C4747"/>
          <w:lang w:val="es-DO"/>
        </w:rPr>
      </w:pPr>
    </w:p>
    <w:p w14:paraId="4A9CE87C" w14:textId="77777777" w:rsidR="00AE6713" w:rsidRDefault="00AE6713" w:rsidP="00654164">
      <w:pPr>
        <w:rPr>
          <w:color w:val="4C4747"/>
          <w:lang w:val="es-DO"/>
        </w:rPr>
      </w:pPr>
    </w:p>
    <w:p w14:paraId="1E3430A8" w14:textId="77777777" w:rsidR="00AE6713" w:rsidRDefault="00AE6713" w:rsidP="00654164">
      <w:pPr>
        <w:rPr>
          <w:color w:val="4C4747"/>
          <w:lang w:val="es-DO"/>
        </w:rPr>
      </w:pPr>
    </w:p>
    <w:p w14:paraId="6AE66306" w14:textId="77777777" w:rsidR="00AE6713" w:rsidRDefault="00AE6713" w:rsidP="00654164">
      <w:pPr>
        <w:rPr>
          <w:color w:val="4C4747"/>
          <w:lang w:val="es-DO"/>
        </w:rPr>
      </w:pPr>
    </w:p>
    <w:p w14:paraId="00B81A39" w14:textId="77777777" w:rsidR="00AE6713" w:rsidRDefault="00AE6713" w:rsidP="00654164">
      <w:pPr>
        <w:rPr>
          <w:color w:val="4C4747"/>
          <w:lang w:val="es-DO"/>
        </w:rPr>
      </w:pPr>
    </w:p>
    <w:p w14:paraId="12DA72D0" w14:textId="77777777" w:rsidR="00AE6713" w:rsidRDefault="00AE6713" w:rsidP="00654164">
      <w:pPr>
        <w:rPr>
          <w:color w:val="4C4747"/>
          <w:lang w:val="es-DO"/>
        </w:rPr>
      </w:pPr>
    </w:p>
    <w:p w14:paraId="731F54AA" w14:textId="77777777" w:rsidR="00AE6713" w:rsidRPr="0058331C" w:rsidRDefault="00AE6713" w:rsidP="00654164">
      <w:pPr>
        <w:rPr>
          <w:color w:val="4C4747"/>
          <w:lang w:val="es-DO"/>
        </w:rPr>
      </w:pPr>
    </w:p>
    <w:p w14:paraId="480AB252" w14:textId="760B2B21" w:rsidR="00654164" w:rsidRPr="0058331C" w:rsidRDefault="00654164" w:rsidP="00654164">
      <w:pPr>
        <w:pStyle w:val="Ttulo1"/>
        <w:rPr>
          <w:rFonts w:cs="Times New Roman"/>
          <w:color w:val="4C4747"/>
          <w:lang w:val="es-DO"/>
        </w:rPr>
      </w:pPr>
      <w:bookmarkStart w:id="5" w:name="_Toc117160597"/>
      <w:r w:rsidRPr="0058331C">
        <w:rPr>
          <w:rFonts w:cs="Times New Roman"/>
          <w:color w:val="4C4747"/>
          <w:lang w:val="es-DO"/>
        </w:rPr>
        <w:t>RESULTADOS DE LAS ÁREAS TRANSVERSALES Y DE APOYO</w:t>
      </w:r>
      <w:bookmarkEnd w:id="5"/>
    </w:p>
    <w:p w14:paraId="5D67DA4A" w14:textId="77777777" w:rsidR="00654164" w:rsidRPr="0058331C" w:rsidRDefault="00654164" w:rsidP="00654164">
      <w:pPr>
        <w:jc w:val="both"/>
        <w:rPr>
          <w:rFonts w:eastAsia="Calibri"/>
          <w:color w:val="4C4747"/>
          <w:sz w:val="18"/>
          <w:lang w:val="es-DO"/>
        </w:rPr>
      </w:pPr>
      <w:r w:rsidRPr="0058331C">
        <w:rPr>
          <w:rFonts w:eastAsia="Calibri"/>
          <w:noProof/>
          <w:color w:val="4C4747"/>
          <w:sz w:val="18"/>
          <w:lang w:val="es-DO" w:eastAsia="es-DO"/>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00140F7A" w14:textId="7886526D" w:rsidR="00AE6713" w:rsidRDefault="00654164" w:rsidP="00376121">
      <w:pPr>
        <w:jc w:val="center"/>
        <w:rPr>
          <w:rFonts w:eastAsia="Calibri"/>
          <w:color w:val="4C4747"/>
          <w:szCs w:val="36"/>
        </w:rPr>
      </w:pPr>
      <w:r w:rsidRPr="0058331C">
        <w:rPr>
          <w:rFonts w:eastAsia="Calibri"/>
          <w:color w:val="4C4747"/>
          <w:szCs w:val="36"/>
        </w:rPr>
        <w:t xml:space="preserve">Memoria </w:t>
      </w:r>
      <w:r w:rsidR="003E1A3C" w:rsidRPr="0058331C">
        <w:rPr>
          <w:rFonts w:eastAsia="Calibri"/>
          <w:color w:val="4C4747"/>
          <w:szCs w:val="36"/>
        </w:rPr>
        <w:t>Institutional</w:t>
      </w:r>
      <w:r w:rsidRPr="0058331C">
        <w:rPr>
          <w:rFonts w:eastAsia="Calibri"/>
          <w:color w:val="4C4747"/>
          <w:szCs w:val="36"/>
        </w:rPr>
        <w:t xml:space="preserve"> </w:t>
      </w:r>
      <w:r w:rsidR="007471AC">
        <w:rPr>
          <w:rFonts w:eastAsia="Calibri"/>
          <w:color w:val="4C4747"/>
          <w:szCs w:val="36"/>
        </w:rPr>
        <w:t>202</w:t>
      </w:r>
      <w:r w:rsidR="0051332F">
        <w:rPr>
          <w:rFonts w:eastAsia="Calibri"/>
          <w:color w:val="4C4747"/>
          <w:szCs w:val="36"/>
        </w:rPr>
        <w:t>5</w:t>
      </w:r>
    </w:p>
    <w:p w14:paraId="4AF03306" w14:textId="77777777" w:rsidR="003E1A3C" w:rsidRPr="00376121" w:rsidRDefault="003E1A3C" w:rsidP="00376121">
      <w:pPr>
        <w:jc w:val="center"/>
        <w:rPr>
          <w:rFonts w:eastAsia="Calibri"/>
          <w:color w:val="4C4747"/>
          <w:szCs w:val="36"/>
        </w:rPr>
      </w:pPr>
    </w:p>
    <w:p w14:paraId="20084832" w14:textId="78C675CF" w:rsidR="00AE6713" w:rsidRDefault="00AE6713" w:rsidP="00BA2267">
      <w:pPr>
        <w:spacing w:line="360" w:lineRule="auto"/>
        <w:jc w:val="both"/>
        <w:rPr>
          <w:rFonts w:eastAsia="Calibri"/>
          <w:b/>
          <w:bCs/>
          <w:noProof/>
          <w:color w:val="4C4747"/>
          <w:lang w:val="es-DO"/>
        </w:rPr>
      </w:pPr>
      <w:r w:rsidRPr="006437D6">
        <w:rPr>
          <w:rFonts w:eastAsia="Calibri"/>
          <w:b/>
          <w:bCs/>
          <w:noProof/>
          <w:color w:val="4C4747"/>
          <w:lang w:val="es-DO"/>
        </w:rPr>
        <w:t>Planificacion y Desarrollo</w:t>
      </w:r>
    </w:p>
    <w:p w14:paraId="1102B9AB" w14:textId="28E4C18C" w:rsidR="001B0AA7" w:rsidRDefault="001B0AA7" w:rsidP="001B0AA7">
      <w:pPr>
        <w:spacing w:line="360" w:lineRule="auto"/>
        <w:jc w:val="both"/>
        <w:rPr>
          <w:rFonts w:eastAsia="Calibri"/>
          <w:noProof/>
          <w:color w:val="4C4747"/>
        </w:rPr>
      </w:pPr>
      <w:r>
        <w:rPr>
          <w:rFonts w:eastAsia="Calibri"/>
          <w:noProof/>
          <w:color w:val="4C4747"/>
        </w:rPr>
        <w:t>La Division de Planificacion y Desarrolo durante el año 2025, a realizado diversas acciones encaminadas a  fortalecer los equipos de planificacion de nuestra Red, realizadando monitoreos capacitantes a los 22 ESS, para lograr resultados sastifactorios en las ejecuciones de los planes operativos.</w:t>
      </w:r>
    </w:p>
    <w:p w14:paraId="0FE8C6ED" w14:textId="4697D487" w:rsidR="001B0AA7" w:rsidRDefault="001B0AA7" w:rsidP="001B0AA7">
      <w:pPr>
        <w:spacing w:line="360" w:lineRule="auto"/>
        <w:jc w:val="both"/>
        <w:rPr>
          <w:rFonts w:eastAsia="Calibri"/>
          <w:noProof/>
          <w:color w:val="4C4747"/>
        </w:rPr>
      </w:pPr>
      <w:r>
        <w:rPr>
          <w:rFonts w:eastAsia="Calibri"/>
          <w:noProof/>
          <w:color w:val="4C4747"/>
        </w:rPr>
        <w:t>Se han realizado varias socializaciones de los Planes Operativos al 100% de los ESS ya que tenemos personal nuevo, se ha logrado  nombramientos de  casi un 50% de los encargados de planificacion de los ESS de la Red.</w:t>
      </w:r>
    </w:p>
    <w:p w14:paraId="3685C148" w14:textId="788B69AB" w:rsidR="001B0AA7" w:rsidRDefault="001B0AA7" w:rsidP="001B0AA7">
      <w:pPr>
        <w:spacing w:line="360" w:lineRule="auto"/>
        <w:jc w:val="both"/>
        <w:rPr>
          <w:rFonts w:eastAsia="Calibri"/>
          <w:noProof/>
          <w:color w:val="4C4747"/>
        </w:rPr>
      </w:pPr>
      <w:r>
        <w:rPr>
          <w:rFonts w:eastAsia="Calibri"/>
          <w:noProof/>
          <w:color w:val="4C4747"/>
        </w:rPr>
        <w:t>En un trabajo en conjunto con el Servicio Nacional de Salud y el Min</w:t>
      </w:r>
      <w:r w:rsidR="00BF79D9">
        <w:rPr>
          <w:rFonts w:eastAsia="Calibri"/>
          <w:noProof/>
          <w:color w:val="4C4747"/>
        </w:rPr>
        <w:t>i</w:t>
      </w:r>
      <w:r>
        <w:rPr>
          <w:rFonts w:eastAsia="Calibri"/>
          <w:noProof/>
          <w:color w:val="4C4747"/>
        </w:rPr>
        <w:t xml:space="preserve">sterio de Administracion Publica </w:t>
      </w:r>
      <w:r w:rsidR="00BF79D9">
        <w:rPr>
          <w:rFonts w:eastAsia="Calibri"/>
          <w:noProof/>
          <w:color w:val="4C4747"/>
        </w:rPr>
        <w:t>en</w:t>
      </w:r>
      <w:r>
        <w:rPr>
          <w:rFonts w:eastAsia="Calibri"/>
          <w:noProof/>
          <w:color w:val="4C4747"/>
        </w:rPr>
        <w:t xml:space="preserve"> cuanto a Estructura Organizacional, 19 centros cuentan con su Estrutura organizacional</w:t>
      </w:r>
      <w:r w:rsidR="00BF79D9">
        <w:rPr>
          <w:rFonts w:eastAsia="Calibri"/>
          <w:noProof/>
          <w:color w:val="4C4747"/>
        </w:rPr>
        <w:t xml:space="preserve"> aprobada</w:t>
      </w:r>
      <w:r>
        <w:rPr>
          <w:rFonts w:eastAsia="Calibri"/>
          <w:noProof/>
          <w:color w:val="4C4747"/>
        </w:rPr>
        <w:t xml:space="preserve"> para un 86%, quedando tres (3)</w:t>
      </w:r>
      <w:r w:rsidR="00BF79D9">
        <w:rPr>
          <w:rFonts w:eastAsia="Calibri"/>
          <w:noProof/>
          <w:color w:val="4C4747"/>
        </w:rPr>
        <w:t xml:space="preserve"> centro</w:t>
      </w:r>
      <w:r>
        <w:rPr>
          <w:rFonts w:eastAsia="Calibri"/>
          <w:noProof/>
          <w:color w:val="4C4747"/>
        </w:rPr>
        <w:t xml:space="preserve"> en proceso entre un 20% y un 55%, el hospital municipal Dr. Carlos zafra con un nivel de avance de un 20% , el hospital municipal Natividad Alcala tiene un nivel de avance de un 30%, el hospital municipal Etanailda Brito con un 55%, en espera de recibir la estructura refenada por parte del MAP, </w:t>
      </w:r>
    </w:p>
    <w:p w14:paraId="00B0DD01" w14:textId="17A3715E" w:rsidR="001B0AA7" w:rsidRDefault="001B0AA7" w:rsidP="001B0AA7">
      <w:pPr>
        <w:spacing w:line="360" w:lineRule="auto"/>
        <w:jc w:val="both"/>
        <w:rPr>
          <w:rFonts w:eastAsia="Calibri"/>
          <w:noProof/>
          <w:color w:val="4C4747"/>
        </w:rPr>
      </w:pPr>
      <w:r>
        <w:rPr>
          <w:rFonts w:eastAsia="Calibri"/>
          <w:noProof/>
          <w:color w:val="4C4747"/>
        </w:rPr>
        <w:lastRenderedPageBreak/>
        <w:t>Manual de Organizaciones y Funciones contamos con 18</w:t>
      </w:r>
      <w:r w:rsidR="002455AC">
        <w:rPr>
          <w:rFonts w:eastAsia="Calibri"/>
          <w:noProof/>
          <w:color w:val="4C4747"/>
        </w:rPr>
        <w:t xml:space="preserve"> centros</w:t>
      </w:r>
      <w:r>
        <w:rPr>
          <w:rFonts w:eastAsia="Calibri"/>
          <w:noProof/>
          <w:color w:val="4C4747"/>
        </w:rPr>
        <w:t xml:space="preserve"> que cuenta con el manual</w:t>
      </w:r>
      <w:r w:rsidR="002455AC">
        <w:rPr>
          <w:rFonts w:eastAsia="Calibri"/>
          <w:noProof/>
          <w:color w:val="4C4747"/>
        </w:rPr>
        <w:t xml:space="preserve"> aprobado,</w:t>
      </w:r>
      <w:r>
        <w:rPr>
          <w:rFonts w:eastAsia="Calibri"/>
          <w:noProof/>
          <w:color w:val="4C4747"/>
        </w:rPr>
        <w:t xml:space="preserve"> para un nivel de avance de 81%, restando cuatro 4 ESS pendientes de completar el proceso.</w:t>
      </w:r>
    </w:p>
    <w:p w14:paraId="1C1B2996" w14:textId="77777777" w:rsidR="001B0AA7" w:rsidRPr="00F64A61" w:rsidRDefault="001B0AA7" w:rsidP="001B0AA7">
      <w:pPr>
        <w:spacing w:line="360" w:lineRule="auto"/>
        <w:jc w:val="both"/>
        <w:rPr>
          <w:rFonts w:eastAsia="Calibri"/>
          <w:noProof/>
          <w:color w:val="4C4747"/>
        </w:rPr>
      </w:pPr>
      <w:r w:rsidRPr="00F64A61">
        <w:rPr>
          <w:rFonts w:eastAsia="Calibri"/>
          <w:noProof/>
          <w:color w:val="4C4747"/>
        </w:rPr>
        <w:t xml:space="preserve">100% de los hospitales </w:t>
      </w:r>
      <w:r>
        <w:rPr>
          <w:rFonts w:eastAsia="Calibri"/>
          <w:noProof/>
          <w:color w:val="4C4747"/>
        </w:rPr>
        <w:t xml:space="preserve">con </w:t>
      </w:r>
      <w:r w:rsidRPr="00F64A61">
        <w:rPr>
          <w:rFonts w:eastAsia="Calibri"/>
          <w:noProof/>
          <w:color w:val="4C4747"/>
        </w:rPr>
        <w:t>socializ</w:t>
      </w:r>
      <w:r>
        <w:rPr>
          <w:rFonts w:eastAsia="Calibri"/>
          <w:noProof/>
          <w:color w:val="4C4747"/>
        </w:rPr>
        <w:t>acion</w:t>
      </w:r>
      <w:r w:rsidRPr="00F64A61">
        <w:rPr>
          <w:rFonts w:eastAsia="Calibri"/>
          <w:noProof/>
          <w:color w:val="4C4747"/>
        </w:rPr>
        <w:t xml:space="preserve"> de manera remota sobre correcta elaboración de la memoria, logros e indicadores del POA y del plan de compras 2025.</w:t>
      </w:r>
    </w:p>
    <w:p w14:paraId="59171823" w14:textId="77777777" w:rsidR="001B0AA7" w:rsidRPr="00F64A61" w:rsidRDefault="001B0AA7" w:rsidP="001B0AA7">
      <w:pPr>
        <w:spacing w:line="360" w:lineRule="auto"/>
        <w:jc w:val="both"/>
        <w:rPr>
          <w:rFonts w:eastAsia="Calibri"/>
          <w:noProof/>
          <w:color w:val="4C4747"/>
        </w:rPr>
      </w:pPr>
      <w:r w:rsidRPr="00F64A61">
        <w:rPr>
          <w:rFonts w:eastAsia="Calibri"/>
          <w:noProof/>
          <w:color w:val="4C4747"/>
        </w:rPr>
        <w:t xml:space="preserve">100% de los centros de la red regional inducidos sobre programa de buenas prácticas e innovación en </w:t>
      </w:r>
      <w:r>
        <w:rPr>
          <w:rFonts w:eastAsia="Calibri"/>
          <w:noProof/>
          <w:color w:val="4C4747"/>
        </w:rPr>
        <w:t>el llenado de formulario online</w:t>
      </w:r>
      <w:r w:rsidRPr="00F64A61">
        <w:rPr>
          <w:rFonts w:eastAsia="Calibri"/>
          <w:noProof/>
          <w:color w:val="4C4747"/>
        </w:rPr>
        <w:t>.</w:t>
      </w:r>
    </w:p>
    <w:p w14:paraId="6605E857" w14:textId="77777777" w:rsidR="001B0AA7" w:rsidRDefault="001B0AA7" w:rsidP="001B0AA7">
      <w:pPr>
        <w:spacing w:line="360" w:lineRule="auto"/>
        <w:jc w:val="both"/>
        <w:rPr>
          <w:rFonts w:eastAsia="Calibri"/>
          <w:noProof/>
          <w:color w:val="4C4747"/>
        </w:rPr>
      </w:pPr>
      <w:r>
        <w:rPr>
          <w:rFonts w:eastAsia="Calibri"/>
          <w:noProof/>
          <w:color w:val="4C4747"/>
        </w:rPr>
        <w:t>94% de ejecucion del plan operativo del servicio regional de salud.</w:t>
      </w:r>
    </w:p>
    <w:p w14:paraId="0BAF503D" w14:textId="77777777" w:rsidR="001B0AA7" w:rsidRDefault="001B0AA7" w:rsidP="001B0AA7">
      <w:pPr>
        <w:spacing w:line="360" w:lineRule="auto"/>
        <w:jc w:val="both"/>
        <w:rPr>
          <w:rFonts w:eastAsia="Calibri"/>
          <w:noProof/>
          <w:color w:val="4C4747"/>
        </w:rPr>
      </w:pPr>
      <w:r>
        <w:rPr>
          <w:rFonts w:eastAsia="Calibri"/>
          <w:noProof/>
          <w:color w:val="4C4747"/>
        </w:rPr>
        <w:t>85% aproximadamente de ejecucion del plan operativo de la red.</w:t>
      </w:r>
    </w:p>
    <w:p w14:paraId="5FA5E696" w14:textId="77777777" w:rsidR="001B0AA7" w:rsidRPr="001647F7" w:rsidRDefault="001B0AA7" w:rsidP="001B0AA7">
      <w:pPr>
        <w:spacing w:line="360" w:lineRule="auto"/>
        <w:jc w:val="both"/>
        <w:rPr>
          <w:rFonts w:eastAsia="Calibri"/>
          <w:noProof/>
          <w:color w:val="4C4747"/>
        </w:rPr>
      </w:pPr>
      <w:r w:rsidRPr="001647F7">
        <w:rPr>
          <w:rFonts w:eastAsia="Calibri"/>
          <w:noProof/>
          <w:color w:val="4C4747"/>
        </w:rPr>
        <w:t xml:space="preserve">100% de los centros de la red con identificación de proyectos </w:t>
      </w:r>
      <w:r>
        <w:rPr>
          <w:rFonts w:eastAsia="Calibri"/>
          <w:noProof/>
          <w:color w:val="4C4747"/>
        </w:rPr>
        <w:t>tomando como piloto para este año tres establecimientos</w:t>
      </w:r>
      <w:r w:rsidRPr="001647F7">
        <w:rPr>
          <w:rFonts w:eastAsia="Calibri"/>
          <w:noProof/>
          <w:color w:val="4C4747"/>
        </w:rPr>
        <w:t>.</w:t>
      </w:r>
    </w:p>
    <w:p w14:paraId="7A8BEBB2" w14:textId="77777777" w:rsidR="001B0AA7" w:rsidRPr="00A960BA" w:rsidRDefault="001B0AA7" w:rsidP="001B0AA7">
      <w:pPr>
        <w:spacing w:line="360" w:lineRule="auto"/>
        <w:jc w:val="both"/>
        <w:rPr>
          <w:rFonts w:eastAsia="Calibri"/>
          <w:noProof/>
          <w:color w:val="4C4747"/>
        </w:rPr>
      </w:pPr>
      <w:r w:rsidRPr="00A960BA">
        <w:rPr>
          <w:rFonts w:eastAsia="Calibri"/>
          <w:noProof/>
          <w:color w:val="4C4747"/>
        </w:rPr>
        <w:t>Actualizacion y aprobacion por el Ministerio de Administracion Publica de la Evaluacion de Desempeño Institucional.</w:t>
      </w:r>
    </w:p>
    <w:p w14:paraId="64DDF862" w14:textId="77777777" w:rsidR="001B0AA7" w:rsidRPr="008F3971" w:rsidRDefault="001B0AA7" w:rsidP="001B0AA7">
      <w:pPr>
        <w:spacing w:line="360" w:lineRule="auto"/>
        <w:jc w:val="both"/>
        <w:rPr>
          <w:noProof/>
          <w:color w:val="4C4747"/>
          <w:lang w:val="es-DO"/>
        </w:rPr>
      </w:pPr>
      <w:r>
        <w:rPr>
          <w:noProof/>
          <w:color w:val="4C4747"/>
          <w:lang w:val="es-DO"/>
        </w:rPr>
        <w:t>Nuetra region cuenta con un total de Quince (</w:t>
      </w:r>
      <w:r w:rsidRPr="008F3971">
        <w:rPr>
          <w:noProof/>
          <w:color w:val="4C4747"/>
          <w:lang w:val="es-DO"/>
        </w:rPr>
        <w:t>15</w:t>
      </w:r>
      <w:r>
        <w:rPr>
          <w:noProof/>
          <w:color w:val="4C4747"/>
          <w:lang w:val="es-DO"/>
        </w:rPr>
        <w:t>)</w:t>
      </w:r>
      <w:r w:rsidRPr="008F3971">
        <w:rPr>
          <w:noProof/>
          <w:color w:val="4C4747"/>
          <w:lang w:val="es-DO"/>
        </w:rPr>
        <w:t xml:space="preserve"> </w:t>
      </w:r>
      <w:r>
        <w:rPr>
          <w:noProof/>
          <w:color w:val="4C4747"/>
          <w:lang w:val="es-DO"/>
        </w:rPr>
        <w:t>ESS</w:t>
      </w:r>
      <w:r w:rsidRPr="008F3971">
        <w:rPr>
          <w:noProof/>
          <w:color w:val="4C4747"/>
          <w:lang w:val="es-DO"/>
        </w:rPr>
        <w:t xml:space="preserve"> </w:t>
      </w:r>
      <w:r>
        <w:rPr>
          <w:noProof/>
          <w:color w:val="4C4747"/>
          <w:lang w:val="es-DO"/>
        </w:rPr>
        <w:t xml:space="preserve">que </w:t>
      </w:r>
      <w:r w:rsidRPr="008F3971">
        <w:rPr>
          <w:noProof/>
          <w:color w:val="4C4747"/>
          <w:lang w:val="es-DO"/>
        </w:rPr>
        <w:t>inicia</w:t>
      </w:r>
      <w:r>
        <w:rPr>
          <w:noProof/>
          <w:color w:val="4C4747"/>
          <w:lang w:val="es-DO"/>
        </w:rPr>
        <w:t>ron</w:t>
      </w:r>
      <w:r w:rsidRPr="008F3971">
        <w:rPr>
          <w:noProof/>
          <w:color w:val="4C4747"/>
          <w:lang w:val="es-DO"/>
        </w:rPr>
        <w:t xml:space="preserve">  el proceso de la CCC para un 68%, con niveles de cumplimientos de servicios y atributos aprobados por encima de lo comprometido que es un 90%, además, han concluido dos (2) con sus respectivas resoluciones aprobadas y puesto en marcha, y otros que ya se están preparando los requisitos mínimos para iniciar la solicitud a ser incorporados en este proceso.</w:t>
      </w:r>
    </w:p>
    <w:p w14:paraId="328EB705" w14:textId="30D9CE09" w:rsidR="001B0AA7" w:rsidRPr="008F3971" w:rsidRDefault="001B0AA7" w:rsidP="001B0AA7">
      <w:pPr>
        <w:spacing w:line="360" w:lineRule="auto"/>
        <w:jc w:val="both"/>
        <w:rPr>
          <w:noProof/>
          <w:color w:val="4C4747"/>
          <w:lang w:val="es-DO"/>
        </w:rPr>
      </w:pPr>
      <w:r w:rsidRPr="008F3971">
        <w:rPr>
          <w:noProof/>
          <w:color w:val="4C4747"/>
          <w:lang w:val="es-DO"/>
        </w:rPr>
        <w:t xml:space="preserve">En cuanto a los niveles de calidad de SISMAP Salud contamos con el total de hospitales incluidos en este monitoreo de la administración pública con veintidós (22) hospitales incluidos en esta nueva versión hospitalaria. Los cuales se han capacitado mediante reuniones presenciales y virtuales para trabajar y ser evaluados todos los </w:t>
      </w:r>
      <w:r w:rsidRPr="008F3971">
        <w:rPr>
          <w:noProof/>
          <w:color w:val="4C4747"/>
          <w:lang w:val="es-DO"/>
        </w:rPr>
        <w:lastRenderedPageBreak/>
        <w:t xml:space="preserve">indicadores, </w:t>
      </w:r>
      <w:r w:rsidR="002327A6">
        <w:rPr>
          <w:noProof/>
          <w:color w:val="4C4747"/>
          <w:lang w:val="es-DO"/>
        </w:rPr>
        <w:t xml:space="preserve">y que </w:t>
      </w:r>
      <w:r w:rsidRPr="008F3971">
        <w:rPr>
          <w:noProof/>
          <w:color w:val="4C4747"/>
          <w:lang w:val="es-DO"/>
        </w:rPr>
        <w:t xml:space="preserve">así vallan avanzando paulatinamente con los cumplimientos en el tiempo previsto. </w:t>
      </w:r>
    </w:p>
    <w:p w14:paraId="2810187B" w14:textId="77777777" w:rsidR="001B0AA7" w:rsidRPr="008F3971" w:rsidRDefault="001B0AA7" w:rsidP="001B0AA7">
      <w:pPr>
        <w:spacing w:line="360" w:lineRule="auto"/>
        <w:jc w:val="both"/>
        <w:rPr>
          <w:noProof/>
          <w:color w:val="4C4747"/>
          <w:lang w:val="es-DO"/>
        </w:rPr>
      </w:pPr>
      <w:r w:rsidRPr="008F3971">
        <w:rPr>
          <w:noProof/>
          <w:color w:val="4C4747"/>
          <w:lang w:val="es-DO"/>
        </w:rPr>
        <w:t>Contamos con una actualización a la versión 2020 del sector salud de 22 hospitales para un 100% de los hospitales en el proceso de la autoevaluación basada en el modelo CAF versión salud, los cuales todos han enviado al Ministerio de Administración Pública en su totalidad incluyendo el Servicio Regional de Salud del Nordeste (SRS</w:t>
      </w:r>
      <w:r>
        <w:rPr>
          <w:noProof/>
          <w:color w:val="4C4747"/>
          <w:lang w:val="es-DO"/>
        </w:rPr>
        <w:t>CNE</w:t>
      </w:r>
      <w:r w:rsidRPr="008F3971">
        <w:rPr>
          <w:noProof/>
          <w:color w:val="4C4747"/>
          <w:lang w:val="es-DO"/>
        </w:rPr>
        <w:t>3), el cual ya está trabajando su plan de mejoras sobre las debilidades encontrada a través de la autoevaluación, ya que se trabajó al 100% en su versión ejecutiva 2025.</w:t>
      </w:r>
    </w:p>
    <w:p w14:paraId="0C87DC1C" w14:textId="77777777" w:rsidR="001B0AA7" w:rsidRPr="008F3971" w:rsidRDefault="001B0AA7" w:rsidP="001B0AA7">
      <w:pPr>
        <w:spacing w:line="360" w:lineRule="auto"/>
        <w:jc w:val="both"/>
        <w:rPr>
          <w:noProof/>
          <w:color w:val="4C4747"/>
          <w:lang w:val="es-DO"/>
        </w:rPr>
      </w:pPr>
      <w:r w:rsidRPr="008F3971">
        <w:rPr>
          <w:noProof/>
          <w:color w:val="4C4747"/>
          <w:lang w:val="es-DO"/>
        </w:rPr>
        <w:t>Esto se ha logrado con el trabajo arduo en equipo de</w:t>
      </w:r>
      <w:r>
        <w:rPr>
          <w:noProof/>
          <w:color w:val="4C4747"/>
          <w:lang w:val="es-DO"/>
        </w:rPr>
        <w:t>l</w:t>
      </w:r>
      <w:r w:rsidRPr="008F3971">
        <w:rPr>
          <w:noProof/>
          <w:color w:val="4C4747"/>
          <w:lang w:val="es-DO"/>
        </w:rPr>
        <w:t xml:space="preserve"> planificación y desarrollo con los seguimientos oportunos a los hospitales en análisis de calidad en la gestión, orientándolos y dando las herramientas e insumos necesarios para que los mismos vallan aumentando los indicadores como se puede observar trimestre tras trimestre.  </w:t>
      </w:r>
    </w:p>
    <w:p w14:paraId="4531B49A" w14:textId="77777777" w:rsidR="006437D6" w:rsidRDefault="006437D6" w:rsidP="00BA2267">
      <w:pPr>
        <w:spacing w:line="360" w:lineRule="auto"/>
        <w:jc w:val="both"/>
        <w:rPr>
          <w:rFonts w:eastAsia="Calibri"/>
          <w:b/>
          <w:bCs/>
          <w:noProof/>
          <w:color w:val="4C4747"/>
          <w:lang w:val="es-DO"/>
        </w:rPr>
      </w:pPr>
    </w:p>
    <w:p w14:paraId="2010C985" w14:textId="185FC066" w:rsidR="006437D6" w:rsidRPr="006437D6" w:rsidRDefault="006437D6" w:rsidP="00BA2267">
      <w:pPr>
        <w:spacing w:line="360" w:lineRule="auto"/>
        <w:jc w:val="both"/>
        <w:rPr>
          <w:rFonts w:eastAsia="Calibri"/>
          <w:b/>
          <w:bCs/>
          <w:noProof/>
          <w:color w:val="4C4747"/>
          <w:lang w:val="es-DO"/>
        </w:rPr>
      </w:pPr>
      <w:r>
        <w:rPr>
          <w:rFonts w:eastAsia="Calibri"/>
          <w:b/>
          <w:bCs/>
          <w:noProof/>
          <w:color w:val="4C4747"/>
          <w:lang w:val="es-DO"/>
        </w:rPr>
        <w:t>Division Calidad de la Getion</w:t>
      </w:r>
    </w:p>
    <w:p w14:paraId="21481D1C" w14:textId="77777777" w:rsidR="006437D6" w:rsidRDefault="006437D6" w:rsidP="006437D6">
      <w:pPr>
        <w:spacing w:line="360" w:lineRule="auto"/>
        <w:jc w:val="both"/>
        <w:rPr>
          <w:rFonts w:eastAsia="Calibri"/>
          <w:noProof/>
          <w:color w:val="4C4747"/>
          <w:lang w:val="es-ES"/>
        </w:rPr>
      </w:pPr>
      <w:r w:rsidRPr="001D6FF2">
        <w:rPr>
          <w:rFonts w:eastAsia="Calibri"/>
          <w:noProof/>
          <w:color w:val="4C4747"/>
          <w:lang w:val="es-ES"/>
        </w:rPr>
        <w:t>La Division de Gestion d</w:t>
      </w:r>
      <w:r>
        <w:rPr>
          <w:rFonts w:eastAsia="Calibri"/>
          <w:noProof/>
          <w:color w:val="4C4747"/>
          <w:lang w:val="es-ES"/>
        </w:rPr>
        <w:t>e Calidad de los Servicios de Salud y atencion a los usuarios se considera un eje esencial para garantizar las atenciones seguras, eficientes y centradas en las necesidades de la poblacion. Impulsando la mejora continua y promoviendo la satisfaccion de usuarios.</w:t>
      </w:r>
    </w:p>
    <w:p w14:paraId="669187EF" w14:textId="77777777" w:rsidR="006437D6" w:rsidRDefault="006437D6" w:rsidP="006437D6">
      <w:pPr>
        <w:spacing w:line="360" w:lineRule="auto"/>
        <w:jc w:val="both"/>
        <w:rPr>
          <w:rFonts w:eastAsia="Calibri"/>
          <w:noProof/>
          <w:color w:val="4C4747"/>
          <w:lang w:val="es-ES"/>
        </w:rPr>
      </w:pPr>
      <w:r>
        <w:rPr>
          <w:rFonts w:eastAsia="Calibri"/>
          <w:noProof/>
          <w:color w:val="4C4747"/>
          <w:lang w:val="es-ES"/>
        </w:rPr>
        <w:t xml:space="preserve">Este resumen se enfoca en los avances de el monitoreo de la calidad de los servicios, orientado en esta oportunidad de la siguiente forma: Monitoreos maternos y neonatales, protocolos infantiles y de salud publica, completitud de expedientes clinicos y quirurgicos y lista de verificacion de cirugia. Asimismo nos enfocamos en ek seguimiento a los procesos de bioseguridad (riesgos biologicos e infecciones asociadas a la atencion en </w:t>
      </w:r>
      <w:r>
        <w:rPr>
          <w:rFonts w:eastAsia="Calibri"/>
          <w:noProof/>
          <w:color w:val="4C4747"/>
          <w:lang w:val="es-ES"/>
        </w:rPr>
        <w:lastRenderedPageBreak/>
        <w:t>salud) y por ultimo, los avances en cuanto a los procesos de habilitacion de los centros especializados de atencion en salud y centros de atencion primaria.</w:t>
      </w:r>
    </w:p>
    <w:p w14:paraId="7818CC53" w14:textId="77777777" w:rsidR="006437D6" w:rsidRDefault="006437D6" w:rsidP="006437D6">
      <w:pPr>
        <w:spacing w:line="360" w:lineRule="auto"/>
        <w:jc w:val="both"/>
        <w:rPr>
          <w:rFonts w:eastAsia="Calibri"/>
          <w:noProof/>
          <w:color w:val="4C4747"/>
          <w:lang w:val="es-ES"/>
        </w:rPr>
      </w:pPr>
      <w:r>
        <w:rPr>
          <w:rFonts w:eastAsia="Calibri"/>
          <w:noProof/>
          <w:color w:val="4C4747"/>
          <w:lang w:val="es-ES"/>
        </w:rPr>
        <w:t xml:space="preserve">El objetivo de este informe es brindar una vision integral y actualizada del estado de avance en la gestion de la calidad de los servicios de salud, atraves de analisis de indicadores clave, aplicados en los servicios de salud; tomando como punto de partida los 22 hospitales pertenecientes a nuestra red, de los cuales 4 no cuentan con encargado de calidad. A excepción del Hospital Municipal Dra. Etanailda Brito que a pesar de no contar con encargado de calidad, su directora da seguimiento a los indicadores de calidad de los servicios a la medida de los posible. </w:t>
      </w:r>
    </w:p>
    <w:p w14:paraId="2C3C81DB" w14:textId="58828A87" w:rsidR="006437D6" w:rsidRDefault="006437D6" w:rsidP="000B54ED">
      <w:pPr>
        <w:spacing w:line="360" w:lineRule="auto"/>
        <w:jc w:val="both"/>
        <w:rPr>
          <w:rFonts w:eastAsia="Calibri" w:cstheme="minorHAnsi"/>
          <w:noProof/>
          <w:color w:val="4C4747"/>
          <w:lang w:val="es-ES"/>
        </w:rPr>
      </w:pPr>
      <w:r w:rsidRPr="003F7F1C">
        <w:rPr>
          <w:rFonts w:eastAsia="Calibri" w:cstheme="minorHAnsi"/>
          <w:noProof/>
          <w:color w:val="4C4747"/>
          <w:lang w:val="es-ES"/>
        </w:rPr>
        <w:t>Como entidad responsable de asesorar y apoyar los establecientes de salud de la Región</w:t>
      </w:r>
      <w:r>
        <w:rPr>
          <w:rFonts w:eastAsia="Calibri" w:cstheme="minorHAnsi"/>
          <w:noProof/>
          <w:color w:val="4C4747"/>
          <w:lang w:val="es-ES"/>
        </w:rPr>
        <w:t xml:space="preserve"> Cibao</w:t>
      </w:r>
      <w:r w:rsidRPr="003F7F1C">
        <w:rPr>
          <w:rFonts w:eastAsia="Calibri" w:cstheme="minorHAnsi"/>
          <w:noProof/>
          <w:color w:val="4C4747"/>
          <w:lang w:val="es-ES"/>
        </w:rPr>
        <w:t xml:space="preserve"> Nordeste, la división de calidad de los servicios</w:t>
      </w:r>
      <w:r>
        <w:rPr>
          <w:rFonts w:eastAsia="Calibri" w:cstheme="minorHAnsi"/>
          <w:noProof/>
          <w:color w:val="4C4747"/>
          <w:lang w:val="es-ES"/>
        </w:rPr>
        <w:t>, hemos tomado en cuenta los 22 hospitales pertenecientes a nuestra red, tomando de forma aleatoria en la primera mitad del año 2025 18 hospitales presentaron sus monitoreos de calidad arrojando los siguientes resultados de forma general:</w:t>
      </w:r>
    </w:p>
    <w:p w14:paraId="284E8554" w14:textId="77777777" w:rsidR="006437D6" w:rsidRDefault="006437D6" w:rsidP="006437D6">
      <w:pPr>
        <w:spacing w:line="360" w:lineRule="auto"/>
        <w:jc w:val="both"/>
        <w:rPr>
          <w:rFonts w:eastAsia="Calibri" w:cstheme="minorHAnsi"/>
          <w:noProof/>
          <w:color w:val="4C4747"/>
          <w:lang w:val="es-ES"/>
        </w:rPr>
      </w:pPr>
    </w:p>
    <w:p w14:paraId="675DA807" w14:textId="77777777" w:rsidR="006437D6" w:rsidRDefault="006437D6" w:rsidP="006437D6">
      <w:pPr>
        <w:spacing w:line="360" w:lineRule="auto"/>
        <w:jc w:val="both"/>
        <w:rPr>
          <w:rFonts w:eastAsia="Calibri" w:cstheme="minorHAnsi"/>
          <w:noProof/>
          <w:color w:val="4C4747"/>
          <w:lang w:val="es-ES"/>
        </w:rPr>
      </w:pPr>
      <w:r>
        <w:rPr>
          <w:rFonts w:eastAsia="Calibri" w:cstheme="minorHAnsi"/>
          <w:noProof/>
          <w:color w:val="4C4747"/>
          <w:lang w:val="es-ES"/>
        </w:rPr>
        <w:t xml:space="preserve">Cumplimiento de seguimiento a protocolos 76% en el periodo de enero a junio enfocados en protocolos maternos y neonatales y protocolos pediatricos y de salud publica. En cuanto a la prevencion y control de riesgos biologicos se reporto un cumplimiento general de un 85% en el periodo antes mencionado, finalizando con los hallazgos, obtuvimos que para principios de año se contaba con un 36% de centros habilitados, por lo cual se realizo una reunion general con apoyo de nuestro director regional Dr. Rafael De Jesus Rodriguez Cruz y la encargada regional de la Direccion de Centros Hospitalarios Dra. Katherine Cabrera con los directores de los establecimientos de </w:t>
      </w:r>
      <w:r>
        <w:rPr>
          <w:rFonts w:eastAsia="Calibri" w:cstheme="minorHAnsi"/>
          <w:noProof/>
          <w:color w:val="4C4747"/>
          <w:lang w:val="es-ES"/>
        </w:rPr>
        <w:lastRenderedPageBreak/>
        <w:t>salud pertenecientes a nuestra red, orientandolos de una forma directa y mas objetiva sobre los procesos de habilitacion, con el proposito de que para final de año se pudiera cumplir la meta establecida de centros habilitados.</w:t>
      </w:r>
    </w:p>
    <w:p w14:paraId="271EBD48" w14:textId="77777777" w:rsidR="006437D6" w:rsidRDefault="006437D6" w:rsidP="006437D6">
      <w:pPr>
        <w:spacing w:line="360" w:lineRule="auto"/>
        <w:jc w:val="both"/>
        <w:rPr>
          <w:rFonts w:eastAsia="Calibri"/>
          <w:noProof/>
          <w:color w:val="4C4747"/>
          <w:lang w:val="es-ES"/>
        </w:rPr>
      </w:pPr>
      <w:r>
        <w:rPr>
          <w:rFonts w:eastAsia="Calibri"/>
          <w:noProof/>
          <w:color w:val="4C4747"/>
          <w:lang w:val="es-ES"/>
        </w:rPr>
        <w:t>Para el periodo julio-diciembre del 2025 obtuvimos los siguientes resultados:</w:t>
      </w:r>
    </w:p>
    <w:p w14:paraId="5D2E6C45" w14:textId="77777777" w:rsidR="006437D6" w:rsidRDefault="006437D6" w:rsidP="006437D6">
      <w:pPr>
        <w:spacing w:line="360" w:lineRule="auto"/>
        <w:jc w:val="both"/>
        <w:rPr>
          <w:rFonts w:eastAsia="Calibri"/>
          <w:noProof/>
          <w:color w:val="4C4747"/>
          <w:lang w:val="es-ES"/>
        </w:rPr>
      </w:pPr>
      <w:r>
        <w:rPr>
          <w:rFonts w:eastAsia="Calibri"/>
          <w:noProof/>
          <w:color w:val="4C4747"/>
          <w:lang w:val="es-ES"/>
        </w:rPr>
        <w:t>Cumplimiento de seguimiento a protocolos con un cumplmiento general de un 81% comprendiendo la completitud de expedientes clinicos y quirurgicos. Por nuestra parte como servicio regional, hemos completado el 100% de el monitoreo de auditorias de supervision.</w:t>
      </w:r>
    </w:p>
    <w:p w14:paraId="67F625EC" w14:textId="77777777" w:rsidR="006437D6" w:rsidRDefault="006437D6" w:rsidP="006437D6">
      <w:pPr>
        <w:spacing w:line="360" w:lineRule="auto"/>
        <w:jc w:val="both"/>
        <w:rPr>
          <w:rFonts w:eastAsia="Calibri"/>
          <w:noProof/>
          <w:color w:val="4C4747"/>
          <w:lang w:val="es-ES"/>
        </w:rPr>
      </w:pPr>
      <w:r>
        <w:rPr>
          <w:rFonts w:eastAsia="Calibri"/>
          <w:noProof/>
          <w:color w:val="4C4747"/>
          <w:lang w:val="es-ES"/>
        </w:rPr>
        <w:t>Continuando en el mismo orden, tenemos la prevencion de riesgos biologicos con un 91% de capacitaciones del personal, tomando en cuenta 20 de los 22 hospitales de nuestra region, y un 85% en el seguimiento de las infecciones asociadas a la atencion en salud.</w:t>
      </w:r>
    </w:p>
    <w:p w14:paraId="594996A8" w14:textId="6919CEDC" w:rsidR="0055348E" w:rsidRPr="006437D6" w:rsidRDefault="006437D6" w:rsidP="006437D6">
      <w:pPr>
        <w:spacing w:line="360" w:lineRule="auto"/>
        <w:jc w:val="both"/>
        <w:rPr>
          <w:rFonts w:eastAsia="Calibri"/>
          <w:b/>
          <w:bCs/>
          <w:noProof/>
          <w:color w:val="4C4747"/>
          <w:lang w:val="es-DO"/>
        </w:rPr>
      </w:pPr>
      <w:r>
        <w:rPr>
          <w:rFonts w:eastAsia="Calibri"/>
          <w:noProof/>
          <w:color w:val="4C4747"/>
          <w:lang w:val="es-ES"/>
        </w:rPr>
        <w:t>Para terminar, obtuvimos que partiendo de nuestra meta de un 60% de los centros especializados de atencion que debian ser habilitados, hemos concluido con un total de 52% .</w:t>
      </w:r>
    </w:p>
    <w:p w14:paraId="07A07FFD" w14:textId="52DEDC15" w:rsidR="00AE6713" w:rsidRPr="006437D6" w:rsidRDefault="00AE6713" w:rsidP="00AE6713">
      <w:pPr>
        <w:spacing w:line="360" w:lineRule="auto"/>
        <w:jc w:val="both"/>
        <w:rPr>
          <w:rFonts w:eastAsia="Calibri"/>
          <w:b/>
          <w:bCs/>
          <w:noProof/>
          <w:color w:val="4C4747"/>
          <w:lang w:val="es-DO"/>
        </w:rPr>
      </w:pPr>
      <w:r w:rsidRPr="006437D6">
        <w:rPr>
          <w:rFonts w:eastAsia="Calibri"/>
          <w:b/>
          <w:bCs/>
          <w:noProof/>
          <w:color w:val="4C4747"/>
          <w:lang w:val="es-DO"/>
        </w:rPr>
        <w:t>Gerencia Administrativa</w:t>
      </w:r>
    </w:p>
    <w:p w14:paraId="5F10751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Se han realizado un total de 83 procesos al dia 13/10/2025, en la mayoria los procesos desprenden órdenes dependiendo de la cantidad de oferentes adjudicados lo que amerita la conformacion de un expediente para cada proveedor, cada espediente debe contener por parte de juridico los siguientes documentos:</w:t>
      </w:r>
    </w:p>
    <w:p w14:paraId="1568304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-informe preliminar de evaluacion tecnica</w:t>
      </w:r>
    </w:p>
    <w:p w14:paraId="591197A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-informe definitivo</w:t>
      </w:r>
    </w:p>
    <w:p w14:paraId="12F36C1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-acta de adjudicacion</w:t>
      </w:r>
    </w:p>
    <w:p w14:paraId="1F8644F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-contrato (si el monto del preceso lo requiere)</w:t>
      </w:r>
    </w:p>
    <w:p w14:paraId="7EA47354" w14:textId="1B975E36"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La inversion asciende a unos RD$135, 547,772.65 al finalizar el año 2025 según se evidencia en la matriz de logros relevantes.</w:t>
      </w:r>
    </w:p>
    <w:p w14:paraId="0F36E5C9" w14:textId="77777777" w:rsidR="0055348E" w:rsidRPr="0055348E" w:rsidRDefault="0055348E" w:rsidP="0055348E">
      <w:pPr>
        <w:spacing w:line="360" w:lineRule="auto"/>
        <w:jc w:val="both"/>
        <w:rPr>
          <w:rFonts w:eastAsia="Calibri"/>
          <w:b/>
          <w:bCs/>
          <w:noProof/>
          <w:color w:val="4C4747"/>
          <w:lang w:val="es-DO"/>
        </w:rPr>
      </w:pPr>
      <w:r w:rsidRPr="0055348E">
        <w:rPr>
          <w:rFonts w:eastAsia="Calibri"/>
          <w:b/>
          <w:bCs/>
          <w:noProof/>
          <w:color w:val="4C4747"/>
          <w:lang w:val="es-DO"/>
        </w:rPr>
        <w:t>Primer trimetre:</w:t>
      </w:r>
    </w:p>
    <w:p w14:paraId="481A12C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varios equipos para areas recursos humanos, auditoria interna y contraloria.(computadoras, impresoras , scaner,ups)</w:t>
      </w:r>
    </w:p>
    <w:p w14:paraId="2B4F566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-suministro agua potable para centros diagnosticos  y edificio corporativo. </w:t>
      </w:r>
    </w:p>
    <w:p w14:paraId="1DB3704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-suministro de mayordomia y limpieza.</w:t>
      </w:r>
    </w:p>
    <w:p w14:paraId="07E76E7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-acondicionamiento contenedor para archivo (puerta de entrada, ventana, pintura)</w:t>
      </w:r>
    </w:p>
    <w:p w14:paraId="5484E1A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-servicios mantenimiento a: analizador hematologico, plantas electricas</w:t>
      </w:r>
    </w:p>
    <w:p w14:paraId="08D1C67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-limpieza camaras septicas (pichinga, garitas, arroyo barril, el valle, los puentes y el coco)</w:t>
      </w:r>
    </w:p>
    <w:p w14:paraId="72B8AF2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-proceso de legalizacion contratos</w:t>
      </w:r>
    </w:p>
    <w:p w14:paraId="3224742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-mantenimiento y correcciones flotilla vehicular</w:t>
      </w:r>
    </w:p>
    <w:p w14:paraId="3B883E0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-proceso de alimentos guardias</w:t>
      </w:r>
    </w:p>
    <w:p w14:paraId="74C162A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-proceso suministro sabanas/almohadas nuevos centros con estadia</w:t>
      </w:r>
    </w:p>
    <w:p w14:paraId="39F3342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de equipos y electrodomesticos cpn arroyo al medio y area de suministro de edificio corporativo y gerencia area duarte.</w:t>
      </w:r>
    </w:p>
    <w:p w14:paraId="42259E81"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-material gatable de laboratiorio</w:t>
      </w:r>
    </w:p>
    <w:p w14:paraId="383E93E1"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-materiales ferreteros varios cpn (hoyo de jaya, el ramonal, blaco arriba,fe violeta,fco. Mena, la guama, la jibara, villa tapia, los limones. La rosa de cenovi.)</w:t>
      </w:r>
    </w:p>
    <w:p w14:paraId="53BBF07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-articulos de seguridad para trabajos del personal</w:t>
      </w:r>
    </w:p>
    <w:p w14:paraId="6C05A56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reactivos exclusivos (las guazumas, la yaguiza, vista al valle y centros diagnosticos)</w:t>
      </w:r>
    </w:p>
    <w:p w14:paraId="2FA750E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papel sonografico centros diagnosticos</w:t>
      </w:r>
    </w:p>
    <w:p w14:paraId="40D6E0A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-mantenimiento  y reparacion para equipos de oficina</w:t>
      </w:r>
    </w:p>
    <w:p w14:paraId="0E75CF8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-insumos farmacia</w:t>
      </w:r>
    </w:p>
    <w:p w14:paraId="58A7F60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-inversores y baterias (centros diagnosticos, cpn vista al valle y gerencia area duarte)</w:t>
      </w:r>
    </w:p>
    <w:p w14:paraId="3E95CE3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unidades odontoloogicas (hospitales: etanailda brito, alicia legendre, virgilio garciay el factor)</w:t>
      </w:r>
    </w:p>
    <w:p w14:paraId="1415213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-suministro de materiales oficinal para provincia</w:t>
      </w:r>
    </w:p>
    <w:p w14:paraId="09A84A3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-servicio cathering diferentes actividades</w:t>
      </w:r>
    </w:p>
    <w:p w14:paraId="183511C1"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-combustibles para la provicia</w:t>
      </w:r>
    </w:p>
    <w:p w14:paraId="46F6DBC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de insumos de limpieza</w:t>
      </w:r>
    </w:p>
    <w:p w14:paraId="075B144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equipos informaticos (edificio corporativo y  hospial etanilda brito las guaranas.(25)</w:t>
      </w:r>
    </w:p>
    <w:p w14:paraId="5ACDCBB6" w14:textId="77777777" w:rsidR="0055348E" w:rsidRPr="0055348E" w:rsidRDefault="0055348E" w:rsidP="0055348E">
      <w:pPr>
        <w:spacing w:line="360" w:lineRule="auto"/>
        <w:jc w:val="both"/>
        <w:rPr>
          <w:rFonts w:eastAsia="Calibri"/>
          <w:b/>
          <w:bCs/>
          <w:noProof/>
          <w:color w:val="4C4747"/>
          <w:lang w:val="es-DO"/>
        </w:rPr>
      </w:pPr>
      <w:r w:rsidRPr="0055348E">
        <w:rPr>
          <w:rFonts w:eastAsia="Calibri"/>
          <w:b/>
          <w:bCs/>
          <w:noProof/>
          <w:color w:val="4C4747"/>
          <w:lang w:val="es-DO"/>
        </w:rPr>
        <w:t>Segundo trimestre</w:t>
      </w:r>
    </w:p>
    <w:p w14:paraId="240CDEE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sistema camara vigilancia edificio corporativo y centro diagnostico villa tapia</w:t>
      </w:r>
    </w:p>
    <w:p w14:paraId="1CCF4EC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materiales para impresión cartet institucional nueva imagen corporativa</w:t>
      </w:r>
    </w:p>
    <w:p w14:paraId="580F125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-compra mobiliario para primer nivel de atencion </w:t>
      </w:r>
    </w:p>
    <w:p w14:paraId="553FAE2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asesorios para baños hospital felipe achecar</w:t>
      </w:r>
    </w:p>
    <w:p w14:paraId="070A105A"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de pintura e impermeablizantes</w:t>
      </w:r>
    </w:p>
    <w:p w14:paraId="282206E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-adquisicion materiales electricos y de plomeria</w:t>
      </w:r>
    </w:p>
    <w:p w14:paraId="3C701E0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-mobiliario hospital felipe achecar pimentel</w:t>
      </w:r>
    </w:p>
    <w:p w14:paraId="343C659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-equipos electrodomesticos para primer nivel de atencion</w:t>
      </w:r>
    </w:p>
    <w:p w14:paraId="0C11CEB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-remocion y embelleciiento del lobby</w:t>
      </w:r>
    </w:p>
    <w:p w14:paraId="3AD1F352" w14:textId="13A2FB88"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-pago de los arrendamientos a renovar</w:t>
      </w:r>
      <w:r>
        <w:rPr>
          <w:rFonts w:eastAsia="Calibri"/>
          <w:noProof/>
          <w:color w:val="4C4747"/>
          <w:lang w:val="es-DO"/>
        </w:rPr>
        <w:t xml:space="preserve"> </w:t>
      </w:r>
      <w:r w:rsidRPr="0055348E">
        <w:rPr>
          <w:rFonts w:eastAsia="Calibri"/>
          <w:noProof/>
          <w:color w:val="4C4747"/>
          <w:lang w:val="es-DO"/>
        </w:rPr>
        <w:t>de equipos rayos x</w:t>
      </w:r>
    </w:p>
    <w:p w14:paraId="23705A7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-mantenimiento flotilla motores</w:t>
      </w:r>
    </w:p>
    <w:p w14:paraId="284A901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servicio cathering diferentes actividades</w:t>
      </w:r>
    </w:p>
    <w:p w14:paraId="4F86C9E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-materiales de refrigeracion</w:t>
      </w:r>
    </w:p>
    <w:p w14:paraId="00FC6CF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-instrumentos e insumos de odontologia</w:t>
      </w:r>
    </w:p>
    <w:p w14:paraId="6EEC6B6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planta electrica centro diagnostico</w:t>
      </w:r>
    </w:p>
    <w:p w14:paraId="7EE2744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-articulos domesticos y electronicos para primer nivel (estufas, lavadora, etc)</w:t>
      </w:r>
    </w:p>
    <w:p w14:paraId="50932C2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-reactivos laboratorio</w:t>
      </w:r>
    </w:p>
    <w:p w14:paraId="3911606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-insumos oficina</w:t>
      </w:r>
    </w:p>
    <w:p w14:paraId="6AAB5A61"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-productos varios mayordomia</w:t>
      </w:r>
    </w:p>
    <w:p w14:paraId="4AB71FB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-equipos informaticos y herrramientas</w:t>
      </w:r>
    </w:p>
    <w:p w14:paraId="6E489F9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-mobiliarios medicos hospital el factor (camillas)</w:t>
      </w:r>
    </w:p>
    <w:p w14:paraId="731E9A0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-material gastables e insumos de oficina</w:t>
      </w:r>
    </w:p>
    <w:p w14:paraId="7808C1D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-medicamentos e insumos para hospitales (fiona)</w:t>
      </w:r>
    </w:p>
    <w:p w14:paraId="0301E65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-mantenimien equipos laboratorio</w:t>
      </w:r>
    </w:p>
    <w:p w14:paraId="7AEF8F11"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eqipos medicos hospital el factor (carro de paro, lamparas, mesa mayo, monitor signos vitales entre otros)</w:t>
      </w:r>
    </w:p>
    <w:p w14:paraId="5350871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-banco de baterias ups equipos alta gama centro diagnostico duarte</w:t>
      </w:r>
    </w:p>
    <w:p w14:paraId="535BA7A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-rotulos para activo fijo (28)</w:t>
      </w:r>
    </w:p>
    <w:p w14:paraId="63A22BB4" w14:textId="77777777" w:rsidR="0055348E" w:rsidRPr="0055348E" w:rsidRDefault="0055348E" w:rsidP="0055348E">
      <w:pPr>
        <w:spacing w:line="360" w:lineRule="auto"/>
        <w:jc w:val="both"/>
        <w:rPr>
          <w:rFonts w:eastAsia="Calibri"/>
          <w:b/>
          <w:bCs/>
          <w:noProof/>
          <w:color w:val="4C4747"/>
          <w:lang w:val="es-DO"/>
        </w:rPr>
      </w:pPr>
      <w:r w:rsidRPr="0055348E">
        <w:rPr>
          <w:rFonts w:eastAsia="Calibri"/>
          <w:b/>
          <w:bCs/>
          <w:noProof/>
          <w:color w:val="4C4747"/>
          <w:lang w:val="es-DO"/>
        </w:rPr>
        <w:t>Tercer trimestre</w:t>
      </w:r>
    </w:p>
    <w:p w14:paraId="5F73796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-suministro combustible de las 4 procincias</w:t>
      </w:r>
    </w:p>
    <w:p w14:paraId="6C0606B0"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-accesorios baños hospitales p/inagurar y edificio corporativo</w:t>
      </w:r>
    </w:p>
    <w:p w14:paraId="3E3B81B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de materiales e insumos farmacia</w:t>
      </w:r>
    </w:p>
    <w:p w14:paraId="0BEBA24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-articulos ferreteros par necesidades cpn</w:t>
      </w:r>
    </w:p>
    <w:p w14:paraId="69BDF12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-compras sillas, podium y mobiliario p/edificio corporativo y hospital alicia legendre</w:t>
      </w:r>
    </w:p>
    <w:p w14:paraId="36D98A8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-compra de meicamentos cronicos  </w:t>
      </w:r>
    </w:p>
    <w:p w14:paraId="52A47F0A"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aires p/gerencia ara u centro diagnostico tenares</w:t>
      </w:r>
    </w:p>
    <w:p w14:paraId="0BAA713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-alimentos guardias</w:t>
      </w:r>
    </w:p>
    <w:p w14:paraId="24C6D30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-arrendamientos según tiempo de renovacion</w:t>
      </w:r>
    </w:p>
    <w:p w14:paraId="7A9A914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-limpieza camara septica (pichinga, garita y pascuala)</w:t>
      </w:r>
    </w:p>
    <w:p w14:paraId="16C4338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-mobiliario hospital mario fernandez mena (cenovi)</w:t>
      </w:r>
    </w:p>
    <w:p w14:paraId="7FFA6B4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-equipos medicos hospitales, alicia legendre y mario fdez. Mena</w:t>
      </w:r>
    </w:p>
    <w:p w14:paraId="44F298C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-inversores, baterias y materiales p/energia alternativa</w:t>
      </w:r>
    </w:p>
    <w:p w14:paraId="29DCBCD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-equipos y suministros p/alicia legenre, villa rivas y mario frenandez mena</w:t>
      </w:r>
    </w:p>
    <w:p w14:paraId="1444C804"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-insumos electricos</w:t>
      </w:r>
    </w:p>
    <w:p w14:paraId="2DBA015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-readecuacion centros (blanco arriba, fe violeta, blanco arriba, la jibara, la guama)</w:t>
      </w:r>
    </w:p>
    <w:p w14:paraId="53D34AAA"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-insumos tanques para mantenimiento cadena frio</w:t>
      </w:r>
    </w:p>
    <w:p w14:paraId="6BE43B9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-mantenimiento correstivo planta electricas cntro diagnostico: villa tapia, tenares, nagua, samana.</w:t>
      </w:r>
    </w:p>
    <w:p w14:paraId="2DCEF5E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equipos medicos  hospital felipe achecar y centros de primer nivel</w:t>
      </w:r>
    </w:p>
    <w:p w14:paraId="77BCAE6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-adquisicion de reactivos</w:t>
      </w:r>
    </w:p>
    <w:p w14:paraId="1C7B9F8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esfignomanometros</w:t>
      </w:r>
    </w:p>
    <w:p w14:paraId="4DA4C10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-mobiliarios p/gerencia</w:t>
      </w:r>
    </w:p>
    <w:p w14:paraId="448F3850"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-traslados de chatarras p/biebes  nacionales</w:t>
      </w:r>
    </w:p>
    <w:p w14:paraId="45702310"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-estadia personal de bienes nacionales. (24)</w:t>
      </w:r>
    </w:p>
    <w:p w14:paraId="1F6D9086" w14:textId="77777777" w:rsidR="0055348E" w:rsidRPr="0055348E" w:rsidRDefault="0055348E" w:rsidP="0055348E">
      <w:pPr>
        <w:spacing w:line="360" w:lineRule="auto"/>
        <w:jc w:val="both"/>
        <w:rPr>
          <w:rFonts w:eastAsia="Calibri"/>
          <w:b/>
          <w:bCs/>
          <w:noProof/>
          <w:color w:val="4C4747"/>
          <w:lang w:val="es-DO"/>
        </w:rPr>
      </w:pPr>
      <w:r w:rsidRPr="0055348E">
        <w:rPr>
          <w:rFonts w:eastAsia="Calibri"/>
          <w:b/>
          <w:bCs/>
          <w:noProof/>
          <w:color w:val="4C4747"/>
          <w:lang w:val="es-DO"/>
        </w:rPr>
        <w:t>Cuarto trimestre</w:t>
      </w:r>
    </w:p>
    <w:p w14:paraId="494E1E2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-articulos ferreteros</w:t>
      </w:r>
    </w:p>
    <w:p w14:paraId="54E77DD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-medicamentos primer nivel</w:t>
      </w:r>
    </w:p>
    <w:p w14:paraId="4FD4238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-cintas para gafetes rr hh</w:t>
      </w:r>
    </w:p>
    <w:p w14:paraId="1864049B"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-electrodomesticos primer nivel</w:t>
      </w:r>
    </w:p>
    <w:p w14:paraId="50116CE0"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-insumos de limpieza</w:t>
      </w:r>
    </w:p>
    <w:p w14:paraId="478A9A8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-impresos</w:t>
      </w:r>
    </w:p>
    <w:p w14:paraId="2B57F08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-sistema camaras /vigilancia</w:t>
      </w:r>
    </w:p>
    <w:p w14:paraId="67B28A8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-compra mini-bus</w:t>
      </w:r>
    </w:p>
    <w:p w14:paraId="4779856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-servicio Catherine</w:t>
      </w:r>
    </w:p>
    <w:p w14:paraId="1BFFC63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-arrendamientos</w:t>
      </w:r>
    </w:p>
    <w:p w14:paraId="3E64FBB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-mantenimientos flotilla motores</w:t>
      </w:r>
    </w:p>
    <w:p w14:paraId="431A3283"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-renovación póliza seguro</w:t>
      </w:r>
    </w:p>
    <w:p w14:paraId="7A6C2A6B" w14:textId="77777777" w:rsidR="00376121" w:rsidRDefault="0055348E" w:rsidP="00AE6713">
      <w:pPr>
        <w:spacing w:line="360" w:lineRule="auto"/>
        <w:jc w:val="both"/>
        <w:rPr>
          <w:rFonts w:eastAsia="Calibri"/>
          <w:noProof/>
          <w:color w:val="4C4747"/>
          <w:lang w:val="es-DO"/>
        </w:rPr>
      </w:pPr>
      <w:r w:rsidRPr="0055348E">
        <w:rPr>
          <w:rFonts w:eastAsia="Calibri"/>
          <w:noProof/>
          <w:color w:val="4C4747"/>
          <w:lang w:val="es-DO"/>
        </w:rPr>
        <w:t xml:space="preserve"> </w:t>
      </w:r>
    </w:p>
    <w:p w14:paraId="0D182D4E" w14:textId="3629BE09" w:rsidR="00AE6713" w:rsidRDefault="00AE6713" w:rsidP="00AE6713">
      <w:pPr>
        <w:spacing w:line="360" w:lineRule="auto"/>
        <w:jc w:val="both"/>
        <w:rPr>
          <w:rFonts w:eastAsia="Calibri"/>
          <w:b/>
          <w:bCs/>
          <w:noProof/>
          <w:color w:val="4C4747"/>
          <w:lang w:val="es-DO"/>
        </w:rPr>
      </w:pPr>
      <w:r w:rsidRPr="00AE6713">
        <w:rPr>
          <w:rFonts w:eastAsia="Calibri"/>
          <w:b/>
          <w:bCs/>
          <w:noProof/>
          <w:color w:val="4C4747"/>
          <w:lang w:val="es-DO"/>
        </w:rPr>
        <w:lastRenderedPageBreak/>
        <w:t>Gerencia Finaiciera</w:t>
      </w:r>
    </w:p>
    <w:p w14:paraId="0DB105A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El Servicio Regional de salud Nordeste, se ha caracterizado por una gestión pulcra y eficiente, enfocados en eficientizar el gasto público de nuestros establecimientos de salud de esta demarcación, tomando en cuenta el abastecimiento de las necesidades de cada centro.</w:t>
      </w:r>
    </w:p>
    <w:p w14:paraId="43A2707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Los resultados financieros logrados en este periodo son evidencia de una excelente gestión, coherente con lo planificado, que procura el desarrollo de la salud de manera sostenible.</w:t>
      </w:r>
    </w:p>
    <w:p w14:paraId="532AD687" w14:textId="4BC0711C"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Este Servicio Regional de Salud Nordeste Duarte (SRSCNE-3) inicio el año 2025 con un balance disponible de RD$ 92,226,409.34, en el periodo comprendido entre enero, diciembre del presente año 2025, hemos recibido ingresos por un monto de RD$ 190,409,977.03, para un total general de RD$ 282,636,386.37, de los cuales se han invertido RD$ 139,266,323.46, Reflejando </w:t>
      </w:r>
    </w:p>
    <w:p w14:paraId="4053D023" w14:textId="558F0E1F"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así un balance disponible de RD$, 143,370,062.91, los cuales se detallan a continuacion. </w:t>
      </w:r>
    </w:p>
    <w:tbl>
      <w:tblPr>
        <w:tblW w:w="9792" w:type="dxa"/>
        <w:jc w:val="center"/>
        <w:tblCellMar>
          <w:left w:w="70" w:type="dxa"/>
          <w:right w:w="70" w:type="dxa"/>
        </w:tblCellMar>
        <w:tblLook w:val="04A0" w:firstRow="1" w:lastRow="0" w:firstColumn="1" w:lastColumn="0" w:noHBand="0" w:noVBand="1"/>
      </w:tblPr>
      <w:tblGrid>
        <w:gridCol w:w="1600"/>
        <w:gridCol w:w="2320"/>
        <w:gridCol w:w="1240"/>
        <w:gridCol w:w="1260"/>
        <w:gridCol w:w="2052"/>
        <w:gridCol w:w="1320"/>
      </w:tblGrid>
      <w:tr w:rsidR="0055348E" w:rsidRPr="00536AD8" w14:paraId="0B86A9FF" w14:textId="77777777" w:rsidTr="0055348E">
        <w:trPr>
          <w:trHeight w:val="300"/>
          <w:jc w:val="center"/>
        </w:trPr>
        <w:tc>
          <w:tcPr>
            <w:tcW w:w="1600" w:type="dxa"/>
            <w:tcBorders>
              <w:top w:val="nil"/>
              <w:left w:val="nil"/>
              <w:bottom w:val="nil"/>
              <w:right w:val="nil"/>
            </w:tcBorders>
            <w:noWrap/>
            <w:vAlign w:val="bottom"/>
            <w:hideMark/>
          </w:tcPr>
          <w:p w14:paraId="6A64FE2D" w14:textId="77777777" w:rsidR="0055348E" w:rsidRPr="003B729E" w:rsidRDefault="0055348E" w:rsidP="006512BE">
            <w:pPr>
              <w:spacing w:after="0" w:line="240" w:lineRule="auto"/>
              <w:rPr>
                <w:rFonts w:eastAsia="Times New Roman"/>
                <w:color w:val="auto"/>
                <w:spacing w:val="0"/>
                <w:lang w:val="es-US" w:eastAsia="es-US"/>
              </w:rPr>
            </w:pPr>
          </w:p>
        </w:tc>
        <w:tc>
          <w:tcPr>
            <w:tcW w:w="2320" w:type="dxa"/>
            <w:tcBorders>
              <w:top w:val="nil"/>
              <w:left w:val="nil"/>
              <w:bottom w:val="nil"/>
              <w:right w:val="nil"/>
            </w:tcBorders>
            <w:noWrap/>
            <w:vAlign w:val="bottom"/>
            <w:hideMark/>
          </w:tcPr>
          <w:p w14:paraId="3F780599" w14:textId="77777777" w:rsidR="0055348E" w:rsidRPr="003B729E" w:rsidRDefault="0055348E" w:rsidP="006512BE">
            <w:pPr>
              <w:spacing w:after="0" w:line="240" w:lineRule="auto"/>
              <w:rPr>
                <w:rFonts w:eastAsia="Times New Roman"/>
                <w:color w:val="auto"/>
                <w:spacing w:val="0"/>
                <w:sz w:val="20"/>
                <w:szCs w:val="20"/>
                <w:lang w:val="es-US" w:eastAsia="es-US"/>
              </w:rPr>
            </w:pPr>
          </w:p>
        </w:tc>
        <w:tc>
          <w:tcPr>
            <w:tcW w:w="1240" w:type="dxa"/>
            <w:tcBorders>
              <w:top w:val="nil"/>
              <w:left w:val="nil"/>
              <w:bottom w:val="nil"/>
              <w:right w:val="nil"/>
            </w:tcBorders>
            <w:noWrap/>
            <w:vAlign w:val="bottom"/>
            <w:hideMark/>
          </w:tcPr>
          <w:p w14:paraId="7A7BA515" w14:textId="77777777" w:rsidR="0055348E" w:rsidRPr="003B729E" w:rsidRDefault="0055348E" w:rsidP="006512BE">
            <w:pPr>
              <w:spacing w:after="0" w:line="240" w:lineRule="auto"/>
              <w:rPr>
                <w:rFonts w:eastAsia="Times New Roman"/>
                <w:color w:val="auto"/>
                <w:spacing w:val="0"/>
                <w:sz w:val="20"/>
                <w:szCs w:val="20"/>
                <w:lang w:val="es-US" w:eastAsia="es-US"/>
              </w:rPr>
            </w:pPr>
          </w:p>
        </w:tc>
        <w:tc>
          <w:tcPr>
            <w:tcW w:w="1260" w:type="dxa"/>
            <w:tcBorders>
              <w:top w:val="nil"/>
              <w:left w:val="nil"/>
              <w:bottom w:val="nil"/>
              <w:right w:val="nil"/>
            </w:tcBorders>
            <w:noWrap/>
            <w:vAlign w:val="bottom"/>
            <w:hideMark/>
          </w:tcPr>
          <w:p w14:paraId="7479030C" w14:textId="77777777" w:rsidR="0055348E" w:rsidRPr="003B729E" w:rsidRDefault="0055348E" w:rsidP="006512BE">
            <w:pPr>
              <w:spacing w:after="0" w:line="240" w:lineRule="auto"/>
              <w:rPr>
                <w:rFonts w:eastAsia="Times New Roman"/>
                <w:color w:val="auto"/>
                <w:spacing w:val="0"/>
                <w:sz w:val="20"/>
                <w:szCs w:val="20"/>
                <w:lang w:val="es-US" w:eastAsia="es-US"/>
              </w:rPr>
            </w:pPr>
          </w:p>
        </w:tc>
        <w:tc>
          <w:tcPr>
            <w:tcW w:w="2052" w:type="dxa"/>
            <w:tcBorders>
              <w:top w:val="nil"/>
              <w:left w:val="nil"/>
              <w:bottom w:val="nil"/>
              <w:right w:val="nil"/>
            </w:tcBorders>
            <w:noWrap/>
            <w:vAlign w:val="bottom"/>
            <w:hideMark/>
          </w:tcPr>
          <w:p w14:paraId="6176DD44" w14:textId="77777777" w:rsidR="0055348E" w:rsidRPr="003B729E" w:rsidRDefault="0055348E" w:rsidP="006512BE">
            <w:pPr>
              <w:spacing w:after="0" w:line="240" w:lineRule="auto"/>
              <w:rPr>
                <w:rFonts w:eastAsia="Times New Roman"/>
                <w:color w:val="auto"/>
                <w:spacing w:val="0"/>
                <w:sz w:val="20"/>
                <w:szCs w:val="20"/>
                <w:lang w:val="es-US" w:eastAsia="es-US"/>
              </w:rPr>
            </w:pPr>
          </w:p>
        </w:tc>
        <w:tc>
          <w:tcPr>
            <w:tcW w:w="1320" w:type="dxa"/>
            <w:tcBorders>
              <w:top w:val="nil"/>
              <w:left w:val="nil"/>
              <w:bottom w:val="nil"/>
              <w:right w:val="nil"/>
            </w:tcBorders>
            <w:noWrap/>
            <w:vAlign w:val="bottom"/>
            <w:hideMark/>
          </w:tcPr>
          <w:p w14:paraId="281367ED" w14:textId="77777777" w:rsidR="0055348E" w:rsidRPr="003B729E" w:rsidRDefault="0055348E" w:rsidP="006512BE">
            <w:pPr>
              <w:spacing w:after="0" w:line="240" w:lineRule="auto"/>
              <w:rPr>
                <w:rFonts w:eastAsia="Times New Roman"/>
                <w:color w:val="auto"/>
                <w:spacing w:val="0"/>
                <w:sz w:val="20"/>
                <w:szCs w:val="20"/>
                <w:lang w:val="es-US" w:eastAsia="es-US"/>
              </w:rPr>
            </w:pPr>
          </w:p>
        </w:tc>
      </w:tr>
      <w:tr w:rsidR="0055348E" w:rsidRPr="0055348E" w14:paraId="07AD29DD" w14:textId="77777777" w:rsidTr="0055348E">
        <w:trPr>
          <w:trHeight w:val="300"/>
          <w:jc w:val="center"/>
        </w:trPr>
        <w:tc>
          <w:tcPr>
            <w:tcW w:w="8472"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5DC42D4"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Comportamiento de Ingresos Percibidos. Segregados Según Origen </w:t>
            </w:r>
          </w:p>
        </w:tc>
        <w:tc>
          <w:tcPr>
            <w:tcW w:w="13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DFC6B4C"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r>
      <w:tr w:rsidR="0055348E" w:rsidRPr="0055348E" w14:paraId="3C7A89EC" w14:textId="77777777" w:rsidTr="0055348E">
        <w:trPr>
          <w:trHeight w:val="315"/>
          <w:jc w:val="center"/>
        </w:trPr>
        <w:tc>
          <w:tcPr>
            <w:tcW w:w="8472" w:type="dxa"/>
            <w:gridSpan w:val="5"/>
            <w:tcBorders>
              <w:top w:val="single" w:sz="4" w:space="0" w:color="auto"/>
              <w:left w:val="nil"/>
              <w:bottom w:val="single" w:sz="8" w:space="0" w:color="000000"/>
              <w:right w:val="nil"/>
            </w:tcBorders>
            <w:noWrap/>
            <w:vAlign w:val="bottom"/>
            <w:hideMark/>
          </w:tcPr>
          <w:p w14:paraId="192BC274"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Establecimiento:        REGIONAL DE SALUD CIBAO NORDESTE  3                                Mes:      ENERO DICIEBRE      SRS: III, 2025</w:t>
            </w:r>
          </w:p>
        </w:tc>
        <w:tc>
          <w:tcPr>
            <w:tcW w:w="1320" w:type="dxa"/>
            <w:tcBorders>
              <w:top w:val="nil"/>
              <w:left w:val="single" w:sz="4" w:space="0" w:color="auto"/>
              <w:bottom w:val="single" w:sz="4" w:space="0" w:color="auto"/>
              <w:right w:val="single" w:sz="4" w:space="0" w:color="auto"/>
            </w:tcBorders>
            <w:noWrap/>
            <w:vAlign w:val="bottom"/>
            <w:hideMark/>
          </w:tcPr>
          <w:p w14:paraId="3ECF9456"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r>
      <w:tr w:rsidR="0055348E" w:rsidRPr="003B729E" w14:paraId="1E8BF40F" w14:textId="77777777" w:rsidTr="0055348E">
        <w:trPr>
          <w:trHeight w:val="450"/>
          <w:jc w:val="center"/>
        </w:trPr>
        <w:tc>
          <w:tcPr>
            <w:tcW w:w="16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40A050A"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w:t>
            </w:r>
          </w:p>
        </w:tc>
        <w:tc>
          <w:tcPr>
            <w:tcW w:w="2320" w:type="dxa"/>
            <w:tcBorders>
              <w:top w:val="nil"/>
              <w:left w:val="nil"/>
              <w:bottom w:val="nil"/>
              <w:right w:val="single" w:sz="4" w:space="0" w:color="auto"/>
            </w:tcBorders>
            <w:shd w:val="clear" w:color="000000" w:fill="E2EFDA"/>
            <w:noWrap/>
            <w:vAlign w:val="center"/>
            <w:hideMark/>
          </w:tcPr>
          <w:p w14:paraId="4F703676"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w:t>
            </w:r>
          </w:p>
        </w:tc>
        <w:tc>
          <w:tcPr>
            <w:tcW w:w="1240" w:type="dxa"/>
            <w:tcBorders>
              <w:top w:val="nil"/>
              <w:left w:val="nil"/>
              <w:bottom w:val="nil"/>
              <w:right w:val="single" w:sz="4" w:space="0" w:color="auto"/>
            </w:tcBorders>
            <w:shd w:val="clear" w:color="000000" w:fill="E2EFDA"/>
            <w:noWrap/>
            <w:vAlign w:val="center"/>
            <w:hideMark/>
          </w:tcPr>
          <w:p w14:paraId="1EE620F0"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Fecha </w:t>
            </w:r>
          </w:p>
        </w:tc>
        <w:tc>
          <w:tcPr>
            <w:tcW w:w="1260" w:type="dxa"/>
            <w:tcBorders>
              <w:top w:val="nil"/>
              <w:left w:val="nil"/>
              <w:bottom w:val="nil"/>
              <w:right w:val="single" w:sz="4" w:space="0" w:color="auto"/>
            </w:tcBorders>
            <w:shd w:val="clear" w:color="000000" w:fill="E2EFDA"/>
            <w:vAlign w:val="center"/>
            <w:hideMark/>
          </w:tcPr>
          <w:p w14:paraId="7D8A6961"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No. De Documento de referencia </w:t>
            </w:r>
          </w:p>
        </w:tc>
        <w:tc>
          <w:tcPr>
            <w:tcW w:w="2052" w:type="dxa"/>
            <w:tcBorders>
              <w:top w:val="nil"/>
              <w:left w:val="nil"/>
              <w:bottom w:val="nil"/>
              <w:right w:val="nil"/>
            </w:tcBorders>
            <w:shd w:val="clear" w:color="000000" w:fill="E2EFDA"/>
            <w:vAlign w:val="center"/>
            <w:hideMark/>
          </w:tcPr>
          <w:p w14:paraId="41F9B868"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ESTIMACION NOVIEMBRE DICIEMBRE 2025</w:t>
            </w:r>
          </w:p>
        </w:tc>
        <w:tc>
          <w:tcPr>
            <w:tcW w:w="1320" w:type="dxa"/>
            <w:tcBorders>
              <w:top w:val="nil"/>
              <w:left w:val="single" w:sz="4" w:space="0" w:color="auto"/>
              <w:bottom w:val="single" w:sz="4" w:space="0" w:color="auto"/>
              <w:right w:val="single" w:sz="4" w:space="0" w:color="auto"/>
            </w:tcBorders>
            <w:shd w:val="clear" w:color="000000" w:fill="E2EFDA"/>
            <w:noWrap/>
            <w:vAlign w:val="bottom"/>
            <w:hideMark/>
          </w:tcPr>
          <w:p w14:paraId="24244586"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TOTAL</w:t>
            </w:r>
          </w:p>
        </w:tc>
      </w:tr>
      <w:tr w:rsidR="0055348E" w:rsidRPr="003B729E" w14:paraId="00D8D185" w14:textId="77777777" w:rsidTr="0055348E">
        <w:trPr>
          <w:trHeight w:val="300"/>
          <w:jc w:val="center"/>
        </w:trPr>
        <w:tc>
          <w:tcPr>
            <w:tcW w:w="1600" w:type="dxa"/>
            <w:vMerge w:val="restart"/>
            <w:tcBorders>
              <w:top w:val="nil"/>
              <w:left w:val="single" w:sz="4" w:space="0" w:color="auto"/>
              <w:bottom w:val="single" w:sz="4" w:space="0" w:color="auto"/>
              <w:right w:val="single" w:sz="4" w:space="0" w:color="auto"/>
            </w:tcBorders>
            <w:vAlign w:val="bottom"/>
            <w:hideMark/>
          </w:tcPr>
          <w:p w14:paraId="7A1E96C6"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Anticipos Financieros </w:t>
            </w:r>
          </w:p>
        </w:tc>
        <w:tc>
          <w:tcPr>
            <w:tcW w:w="2320" w:type="dxa"/>
            <w:tcBorders>
              <w:top w:val="single" w:sz="4" w:space="0" w:color="auto"/>
              <w:left w:val="nil"/>
              <w:bottom w:val="single" w:sz="4" w:space="0" w:color="auto"/>
              <w:right w:val="single" w:sz="4" w:space="0" w:color="auto"/>
            </w:tcBorders>
            <w:vAlign w:val="center"/>
            <w:hideMark/>
          </w:tcPr>
          <w:p w14:paraId="028B1408"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Operativo</w:t>
            </w:r>
          </w:p>
        </w:tc>
        <w:tc>
          <w:tcPr>
            <w:tcW w:w="1240" w:type="dxa"/>
            <w:tcBorders>
              <w:top w:val="single" w:sz="4" w:space="0" w:color="auto"/>
              <w:left w:val="nil"/>
              <w:bottom w:val="single" w:sz="4" w:space="0" w:color="auto"/>
              <w:right w:val="single" w:sz="4" w:space="0" w:color="auto"/>
            </w:tcBorders>
            <w:noWrap/>
            <w:vAlign w:val="bottom"/>
            <w:hideMark/>
          </w:tcPr>
          <w:p w14:paraId="2C8C322D"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ENERO- DIC 2025</w:t>
            </w:r>
          </w:p>
        </w:tc>
        <w:tc>
          <w:tcPr>
            <w:tcW w:w="1260" w:type="dxa"/>
            <w:tcBorders>
              <w:top w:val="nil"/>
              <w:left w:val="nil"/>
              <w:bottom w:val="nil"/>
              <w:right w:val="nil"/>
            </w:tcBorders>
            <w:noWrap/>
            <w:vAlign w:val="bottom"/>
            <w:hideMark/>
          </w:tcPr>
          <w:p w14:paraId="196DB5D4"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764,098.19</w:t>
            </w:r>
          </w:p>
        </w:tc>
        <w:tc>
          <w:tcPr>
            <w:tcW w:w="2052" w:type="dxa"/>
            <w:tcBorders>
              <w:top w:val="single" w:sz="4" w:space="0" w:color="auto"/>
              <w:left w:val="single" w:sz="4" w:space="0" w:color="auto"/>
              <w:bottom w:val="single" w:sz="4" w:space="0" w:color="auto"/>
              <w:right w:val="nil"/>
            </w:tcBorders>
            <w:noWrap/>
            <w:vAlign w:val="bottom"/>
            <w:hideMark/>
          </w:tcPr>
          <w:p w14:paraId="20E54974"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191,024.55</w:t>
            </w:r>
          </w:p>
        </w:tc>
        <w:tc>
          <w:tcPr>
            <w:tcW w:w="1320" w:type="dxa"/>
            <w:tcBorders>
              <w:top w:val="nil"/>
              <w:left w:val="single" w:sz="4" w:space="0" w:color="auto"/>
              <w:bottom w:val="single" w:sz="4" w:space="0" w:color="auto"/>
              <w:right w:val="single" w:sz="4" w:space="0" w:color="auto"/>
            </w:tcBorders>
            <w:noWrap/>
            <w:vAlign w:val="bottom"/>
            <w:hideMark/>
          </w:tcPr>
          <w:p w14:paraId="173FACE7"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955,122.74</w:t>
            </w:r>
          </w:p>
        </w:tc>
      </w:tr>
      <w:tr w:rsidR="0055348E" w:rsidRPr="003B729E" w14:paraId="7FA35DCB" w14:textId="77777777" w:rsidTr="0055348E">
        <w:trPr>
          <w:trHeight w:val="300"/>
          <w:jc w:val="center"/>
        </w:trPr>
        <w:tc>
          <w:tcPr>
            <w:tcW w:w="1600" w:type="dxa"/>
            <w:vMerge/>
            <w:tcBorders>
              <w:top w:val="nil"/>
              <w:left w:val="single" w:sz="4" w:space="0" w:color="auto"/>
              <w:bottom w:val="single" w:sz="4" w:space="0" w:color="auto"/>
              <w:right w:val="single" w:sz="4" w:space="0" w:color="auto"/>
            </w:tcBorders>
            <w:vAlign w:val="center"/>
            <w:hideMark/>
          </w:tcPr>
          <w:p w14:paraId="18EA8641"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p>
        </w:tc>
        <w:tc>
          <w:tcPr>
            <w:tcW w:w="2320" w:type="dxa"/>
            <w:tcBorders>
              <w:top w:val="nil"/>
              <w:left w:val="nil"/>
              <w:bottom w:val="single" w:sz="4" w:space="0" w:color="auto"/>
              <w:right w:val="single" w:sz="4" w:space="0" w:color="auto"/>
            </w:tcBorders>
            <w:vAlign w:val="center"/>
            <w:hideMark/>
          </w:tcPr>
          <w:p w14:paraId="782D2229"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Mantenimiento de Centros</w:t>
            </w:r>
          </w:p>
        </w:tc>
        <w:tc>
          <w:tcPr>
            <w:tcW w:w="1240" w:type="dxa"/>
            <w:tcBorders>
              <w:top w:val="nil"/>
              <w:left w:val="nil"/>
              <w:bottom w:val="single" w:sz="4" w:space="0" w:color="auto"/>
              <w:right w:val="single" w:sz="4" w:space="0" w:color="auto"/>
            </w:tcBorders>
            <w:noWrap/>
            <w:vAlign w:val="bottom"/>
            <w:hideMark/>
          </w:tcPr>
          <w:p w14:paraId="76846D39"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ENERO- DIC 2025</w:t>
            </w:r>
          </w:p>
        </w:tc>
        <w:tc>
          <w:tcPr>
            <w:tcW w:w="1260" w:type="dxa"/>
            <w:tcBorders>
              <w:top w:val="single" w:sz="4" w:space="0" w:color="auto"/>
              <w:left w:val="nil"/>
              <w:bottom w:val="single" w:sz="4" w:space="0" w:color="auto"/>
              <w:right w:val="single" w:sz="4" w:space="0" w:color="auto"/>
            </w:tcBorders>
            <w:noWrap/>
            <w:vAlign w:val="bottom"/>
            <w:hideMark/>
          </w:tcPr>
          <w:p w14:paraId="515F22B6"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12,116,876.24</w:t>
            </w:r>
          </w:p>
        </w:tc>
        <w:tc>
          <w:tcPr>
            <w:tcW w:w="2052" w:type="dxa"/>
            <w:tcBorders>
              <w:top w:val="nil"/>
              <w:left w:val="nil"/>
              <w:bottom w:val="single" w:sz="4" w:space="0" w:color="auto"/>
              <w:right w:val="nil"/>
            </w:tcBorders>
            <w:noWrap/>
            <w:vAlign w:val="bottom"/>
            <w:hideMark/>
          </w:tcPr>
          <w:p w14:paraId="49C37576"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3,029,219.06</w:t>
            </w:r>
          </w:p>
        </w:tc>
        <w:tc>
          <w:tcPr>
            <w:tcW w:w="1320" w:type="dxa"/>
            <w:tcBorders>
              <w:top w:val="nil"/>
              <w:left w:val="single" w:sz="4" w:space="0" w:color="auto"/>
              <w:bottom w:val="single" w:sz="4" w:space="0" w:color="auto"/>
              <w:right w:val="single" w:sz="4" w:space="0" w:color="auto"/>
            </w:tcBorders>
            <w:noWrap/>
            <w:vAlign w:val="bottom"/>
            <w:hideMark/>
          </w:tcPr>
          <w:p w14:paraId="6A7E056F"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15,146,095.30</w:t>
            </w:r>
          </w:p>
        </w:tc>
      </w:tr>
      <w:tr w:rsidR="0055348E" w:rsidRPr="003B729E" w14:paraId="1C4853A4" w14:textId="77777777" w:rsidTr="0055348E">
        <w:trPr>
          <w:trHeight w:val="300"/>
          <w:jc w:val="center"/>
        </w:trPr>
        <w:tc>
          <w:tcPr>
            <w:tcW w:w="3920"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39523938"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Sub-Total </w:t>
            </w:r>
          </w:p>
        </w:tc>
        <w:tc>
          <w:tcPr>
            <w:tcW w:w="1240" w:type="dxa"/>
            <w:tcBorders>
              <w:top w:val="nil"/>
              <w:left w:val="nil"/>
              <w:bottom w:val="single" w:sz="4" w:space="0" w:color="auto"/>
              <w:right w:val="single" w:sz="4" w:space="0" w:color="auto"/>
            </w:tcBorders>
            <w:shd w:val="clear" w:color="000000" w:fill="FFF2CC"/>
            <w:noWrap/>
            <w:vAlign w:val="bottom"/>
            <w:hideMark/>
          </w:tcPr>
          <w:p w14:paraId="2269F894"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nil"/>
              <w:left w:val="nil"/>
              <w:bottom w:val="single" w:sz="4" w:space="0" w:color="auto"/>
              <w:right w:val="single" w:sz="4" w:space="0" w:color="auto"/>
            </w:tcBorders>
            <w:shd w:val="clear" w:color="000000" w:fill="FFF2CC"/>
            <w:noWrap/>
            <w:vAlign w:val="bottom"/>
            <w:hideMark/>
          </w:tcPr>
          <w:p w14:paraId="56721A6F"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12,880,974.43</w:t>
            </w:r>
          </w:p>
        </w:tc>
        <w:tc>
          <w:tcPr>
            <w:tcW w:w="2052" w:type="dxa"/>
            <w:tcBorders>
              <w:top w:val="nil"/>
              <w:left w:val="nil"/>
              <w:bottom w:val="single" w:sz="4" w:space="0" w:color="auto"/>
              <w:right w:val="nil"/>
            </w:tcBorders>
            <w:shd w:val="clear" w:color="000000" w:fill="FFF2CC"/>
            <w:noWrap/>
            <w:vAlign w:val="bottom"/>
            <w:hideMark/>
          </w:tcPr>
          <w:p w14:paraId="726CF7E7"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3,220,243.61</w:t>
            </w:r>
          </w:p>
        </w:tc>
        <w:tc>
          <w:tcPr>
            <w:tcW w:w="1320" w:type="dxa"/>
            <w:tcBorders>
              <w:top w:val="nil"/>
              <w:left w:val="single" w:sz="4" w:space="0" w:color="auto"/>
              <w:bottom w:val="single" w:sz="4" w:space="0" w:color="auto"/>
              <w:right w:val="single" w:sz="4" w:space="0" w:color="auto"/>
            </w:tcBorders>
            <w:shd w:val="clear" w:color="000000" w:fill="FFF2CC"/>
            <w:noWrap/>
            <w:vAlign w:val="bottom"/>
            <w:hideMark/>
          </w:tcPr>
          <w:p w14:paraId="596F421E"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16,101,218.04</w:t>
            </w:r>
          </w:p>
        </w:tc>
      </w:tr>
      <w:tr w:rsidR="0055348E" w:rsidRPr="003B729E" w14:paraId="25A364FD" w14:textId="77777777" w:rsidTr="0055348E">
        <w:trPr>
          <w:trHeight w:val="300"/>
          <w:jc w:val="center"/>
        </w:trPr>
        <w:tc>
          <w:tcPr>
            <w:tcW w:w="1600" w:type="dxa"/>
            <w:vMerge w:val="restart"/>
            <w:tcBorders>
              <w:top w:val="nil"/>
              <w:left w:val="single" w:sz="4" w:space="0" w:color="auto"/>
              <w:bottom w:val="nil"/>
              <w:right w:val="single" w:sz="4" w:space="0" w:color="auto"/>
            </w:tcBorders>
            <w:vAlign w:val="center"/>
            <w:hideMark/>
          </w:tcPr>
          <w:p w14:paraId="1DBD6CC8"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Venta de Servicio </w:t>
            </w:r>
          </w:p>
        </w:tc>
        <w:tc>
          <w:tcPr>
            <w:tcW w:w="2320" w:type="dxa"/>
            <w:tcBorders>
              <w:top w:val="nil"/>
              <w:left w:val="nil"/>
              <w:bottom w:val="single" w:sz="4" w:space="0" w:color="auto"/>
              <w:right w:val="single" w:sz="4" w:space="0" w:color="auto"/>
            </w:tcBorders>
            <w:noWrap/>
            <w:vAlign w:val="bottom"/>
            <w:hideMark/>
          </w:tcPr>
          <w:p w14:paraId="070302F6"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SENASA SUBSIDIADO TRAMO FIJO</w:t>
            </w:r>
          </w:p>
        </w:tc>
        <w:tc>
          <w:tcPr>
            <w:tcW w:w="1240" w:type="dxa"/>
            <w:tcBorders>
              <w:top w:val="nil"/>
              <w:left w:val="nil"/>
              <w:bottom w:val="single" w:sz="4" w:space="0" w:color="auto"/>
              <w:right w:val="single" w:sz="4" w:space="0" w:color="auto"/>
            </w:tcBorders>
            <w:noWrap/>
            <w:vAlign w:val="bottom"/>
            <w:hideMark/>
          </w:tcPr>
          <w:p w14:paraId="199543BA"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ENERO- DIC 2025</w:t>
            </w:r>
          </w:p>
        </w:tc>
        <w:tc>
          <w:tcPr>
            <w:tcW w:w="1260" w:type="dxa"/>
            <w:tcBorders>
              <w:top w:val="nil"/>
              <w:left w:val="nil"/>
              <w:bottom w:val="nil"/>
              <w:right w:val="single" w:sz="4" w:space="0" w:color="auto"/>
            </w:tcBorders>
            <w:noWrap/>
            <w:vAlign w:val="bottom"/>
            <w:hideMark/>
          </w:tcPr>
          <w:p w14:paraId="0E53FE6E"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134,019,590.53</w:t>
            </w:r>
          </w:p>
        </w:tc>
        <w:tc>
          <w:tcPr>
            <w:tcW w:w="2052" w:type="dxa"/>
            <w:tcBorders>
              <w:top w:val="nil"/>
              <w:left w:val="nil"/>
              <w:bottom w:val="single" w:sz="4" w:space="0" w:color="auto"/>
              <w:right w:val="nil"/>
            </w:tcBorders>
            <w:noWrap/>
            <w:vAlign w:val="bottom"/>
            <w:hideMark/>
          </w:tcPr>
          <w:p w14:paraId="47547CDB"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24,367,216.46</w:t>
            </w:r>
          </w:p>
        </w:tc>
        <w:tc>
          <w:tcPr>
            <w:tcW w:w="1320" w:type="dxa"/>
            <w:tcBorders>
              <w:top w:val="nil"/>
              <w:left w:val="single" w:sz="4" w:space="0" w:color="auto"/>
              <w:bottom w:val="single" w:sz="4" w:space="0" w:color="auto"/>
              <w:right w:val="single" w:sz="4" w:space="0" w:color="auto"/>
            </w:tcBorders>
            <w:noWrap/>
            <w:vAlign w:val="bottom"/>
            <w:hideMark/>
          </w:tcPr>
          <w:p w14:paraId="0F46AE8F"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158,386,806.99</w:t>
            </w:r>
          </w:p>
        </w:tc>
      </w:tr>
      <w:tr w:rsidR="0055348E" w:rsidRPr="003B729E" w14:paraId="15E63F95" w14:textId="77777777" w:rsidTr="0055348E">
        <w:trPr>
          <w:trHeight w:val="300"/>
          <w:jc w:val="center"/>
        </w:trPr>
        <w:tc>
          <w:tcPr>
            <w:tcW w:w="1600" w:type="dxa"/>
            <w:vMerge/>
            <w:tcBorders>
              <w:top w:val="nil"/>
              <w:left w:val="single" w:sz="4" w:space="0" w:color="auto"/>
              <w:bottom w:val="nil"/>
              <w:right w:val="single" w:sz="4" w:space="0" w:color="auto"/>
            </w:tcBorders>
            <w:vAlign w:val="center"/>
            <w:hideMark/>
          </w:tcPr>
          <w:p w14:paraId="08660ADD"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p>
        </w:tc>
        <w:tc>
          <w:tcPr>
            <w:tcW w:w="2320" w:type="dxa"/>
            <w:tcBorders>
              <w:top w:val="nil"/>
              <w:left w:val="nil"/>
              <w:bottom w:val="single" w:sz="4" w:space="0" w:color="auto"/>
              <w:right w:val="single" w:sz="4" w:space="0" w:color="auto"/>
            </w:tcBorders>
            <w:vAlign w:val="center"/>
            <w:hideMark/>
          </w:tcPr>
          <w:p w14:paraId="4DBB88AA"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Facturación Centro Diagnostico</w:t>
            </w:r>
          </w:p>
        </w:tc>
        <w:tc>
          <w:tcPr>
            <w:tcW w:w="1240" w:type="dxa"/>
            <w:tcBorders>
              <w:top w:val="nil"/>
              <w:left w:val="nil"/>
              <w:bottom w:val="single" w:sz="4" w:space="0" w:color="auto"/>
              <w:right w:val="single" w:sz="4" w:space="0" w:color="auto"/>
            </w:tcBorders>
            <w:noWrap/>
            <w:vAlign w:val="bottom"/>
            <w:hideMark/>
          </w:tcPr>
          <w:p w14:paraId="2E76CD6E"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ENERO- DIC 2025</w:t>
            </w:r>
          </w:p>
        </w:tc>
        <w:tc>
          <w:tcPr>
            <w:tcW w:w="1260" w:type="dxa"/>
            <w:tcBorders>
              <w:top w:val="single" w:sz="4" w:space="0" w:color="auto"/>
              <w:left w:val="nil"/>
              <w:bottom w:val="single" w:sz="4" w:space="0" w:color="auto"/>
              <w:right w:val="single" w:sz="4" w:space="0" w:color="auto"/>
            </w:tcBorders>
            <w:noWrap/>
            <w:vAlign w:val="bottom"/>
            <w:hideMark/>
          </w:tcPr>
          <w:p w14:paraId="1EB3CF7A"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10,553,831.93</w:t>
            </w:r>
          </w:p>
        </w:tc>
        <w:tc>
          <w:tcPr>
            <w:tcW w:w="2052" w:type="dxa"/>
            <w:tcBorders>
              <w:top w:val="nil"/>
              <w:left w:val="nil"/>
              <w:bottom w:val="single" w:sz="4" w:space="0" w:color="auto"/>
              <w:right w:val="nil"/>
            </w:tcBorders>
            <w:noWrap/>
            <w:vAlign w:val="bottom"/>
            <w:hideMark/>
          </w:tcPr>
          <w:p w14:paraId="732B3EFA"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959,439.27</w:t>
            </w:r>
          </w:p>
        </w:tc>
        <w:tc>
          <w:tcPr>
            <w:tcW w:w="1320" w:type="dxa"/>
            <w:tcBorders>
              <w:top w:val="nil"/>
              <w:left w:val="single" w:sz="4" w:space="0" w:color="auto"/>
              <w:bottom w:val="single" w:sz="4" w:space="0" w:color="auto"/>
              <w:right w:val="single" w:sz="4" w:space="0" w:color="auto"/>
            </w:tcBorders>
            <w:noWrap/>
            <w:vAlign w:val="bottom"/>
            <w:hideMark/>
          </w:tcPr>
          <w:p w14:paraId="5D1BFDD8"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11,513,271.20</w:t>
            </w:r>
          </w:p>
        </w:tc>
      </w:tr>
      <w:tr w:rsidR="0055348E" w:rsidRPr="003B729E" w14:paraId="6D552ED1" w14:textId="77777777" w:rsidTr="0055348E">
        <w:trPr>
          <w:trHeight w:val="300"/>
          <w:jc w:val="center"/>
        </w:trPr>
        <w:tc>
          <w:tcPr>
            <w:tcW w:w="1600" w:type="dxa"/>
            <w:vMerge/>
            <w:tcBorders>
              <w:top w:val="nil"/>
              <w:left w:val="single" w:sz="4" w:space="0" w:color="auto"/>
              <w:bottom w:val="nil"/>
              <w:right w:val="single" w:sz="4" w:space="0" w:color="auto"/>
            </w:tcBorders>
            <w:vAlign w:val="center"/>
            <w:hideMark/>
          </w:tcPr>
          <w:p w14:paraId="3D21F120"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p>
        </w:tc>
        <w:tc>
          <w:tcPr>
            <w:tcW w:w="2320" w:type="dxa"/>
            <w:tcBorders>
              <w:top w:val="nil"/>
              <w:left w:val="nil"/>
              <w:bottom w:val="single" w:sz="4" w:space="0" w:color="auto"/>
              <w:right w:val="single" w:sz="4" w:space="0" w:color="auto"/>
            </w:tcBorders>
            <w:noWrap/>
            <w:vAlign w:val="bottom"/>
            <w:hideMark/>
          </w:tcPr>
          <w:p w14:paraId="5A2C22BA"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xml:space="preserve">Odontología (subsidio </w:t>
            </w:r>
            <w:proofErr w:type="spellStart"/>
            <w:r w:rsidRPr="003B729E">
              <w:rPr>
                <w:rFonts w:ascii="Calibri" w:eastAsia="Times New Roman" w:hAnsi="Calibri" w:cs="Calibri"/>
                <w:color w:val="000000"/>
                <w:spacing w:val="0"/>
                <w:sz w:val="16"/>
                <w:szCs w:val="16"/>
                <w:lang w:val="es-US" w:eastAsia="es-US"/>
              </w:rPr>
              <w:t>SeNaSa</w:t>
            </w:r>
            <w:proofErr w:type="spellEnd"/>
            <w:r w:rsidRPr="003B729E">
              <w:rPr>
                <w:rFonts w:ascii="Calibri" w:eastAsia="Times New Roman" w:hAnsi="Calibri" w:cs="Calibri"/>
                <w:color w:val="000000"/>
                <w:spacing w:val="0"/>
                <w:sz w:val="16"/>
                <w:szCs w:val="16"/>
                <w:lang w:val="es-US" w:eastAsia="es-US"/>
              </w:rPr>
              <w:t>)</w:t>
            </w:r>
          </w:p>
        </w:tc>
        <w:tc>
          <w:tcPr>
            <w:tcW w:w="1240" w:type="dxa"/>
            <w:tcBorders>
              <w:top w:val="nil"/>
              <w:left w:val="nil"/>
              <w:bottom w:val="single" w:sz="4" w:space="0" w:color="auto"/>
              <w:right w:val="single" w:sz="4" w:space="0" w:color="auto"/>
            </w:tcBorders>
            <w:noWrap/>
            <w:vAlign w:val="bottom"/>
            <w:hideMark/>
          </w:tcPr>
          <w:p w14:paraId="6A3D2C0F"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ENERO- DIC 2025</w:t>
            </w:r>
          </w:p>
        </w:tc>
        <w:tc>
          <w:tcPr>
            <w:tcW w:w="1260" w:type="dxa"/>
            <w:tcBorders>
              <w:top w:val="nil"/>
              <w:left w:val="nil"/>
              <w:bottom w:val="nil"/>
              <w:right w:val="single" w:sz="4" w:space="0" w:color="auto"/>
            </w:tcBorders>
            <w:vAlign w:val="bottom"/>
            <w:hideMark/>
          </w:tcPr>
          <w:p w14:paraId="47D02A45"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918,109.00</w:t>
            </w:r>
          </w:p>
        </w:tc>
        <w:tc>
          <w:tcPr>
            <w:tcW w:w="2052" w:type="dxa"/>
            <w:tcBorders>
              <w:top w:val="nil"/>
              <w:left w:val="nil"/>
              <w:bottom w:val="nil"/>
              <w:right w:val="nil"/>
            </w:tcBorders>
            <w:noWrap/>
            <w:vAlign w:val="bottom"/>
            <w:hideMark/>
          </w:tcPr>
          <w:p w14:paraId="17F26559"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183,621.80</w:t>
            </w:r>
          </w:p>
        </w:tc>
        <w:tc>
          <w:tcPr>
            <w:tcW w:w="1320" w:type="dxa"/>
            <w:tcBorders>
              <w:top w:val="nil"/>
              <w:left w:val="single" w:sz="4" w:space="0" w:color="auto"/>
              <w:bottom w:val="single" w:sz="4" w:space="0" w:color="auto"/>
              <w:right w:val="single" w:sz="4" w:space="0" w:color="auto"/>
            </w:tcBorders>
            <w:noWrap/>
            <w:vAlign w:val="bottom"/>
            <w:hideMark/>
          </w:tcPr>
          <w:p w14:paraId="4926B75C"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1,101,730.80</w:t>
            </w:r>
          </w:p>
        </w:tc>
      </w:tr>
      <w:tr w:rsidR="0055348E" w:rsidRPr="003B729E" w14:paraId="695F7691" w14:textId="77777777" w:rsidTr="0055348E">
        <w:trPr>
          <w:trHeight w:val="300"/>
          <w:jc w:val="center"/>
        </w:trPr>
        <w:tc>
          <w:tcPr>
            <w:tcW w:w="3920"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77F2056D"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Sub-Total </w:t>
            </w:r>
          </w:p>
        </w:tc>
        <w:tc>
          <w:tcPr>
            <w:tcW w:w="1240" w:type="dxa"/>
            <w:tcBorders>
              <w:top w:val="nil"/>
              <w:left w:val="nil"/>
              <w:bottom w:val="single" w:sz="4" w:space="0" w:color="auto"/>
              <w:right w:val="single" w:sz="4" w:space="0" w:color="auto"/>
            </w:tcBorders>
            <w:shd w:val="clear" w:color="000000" w:fill="FFF2CC"/>
            <w:noWrap/>
            <w:vAlign w:val="bottom"/>
            <w:hideMark/>
          </w:tcPr>
          <w:p w14:paraId="1AC73065"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single" w:sz="4" w:space="0" w:color="auto"/>
              <w:left w:val="nil"/>
              <w:bottom w:val="single" w:sz="4" w:space="0" w:color="auto"/>
              <w:right w:val="single" w:sz="4" w:space="0" w:color="auto"/>
            </w:tcBorders>
            <w:shd w:val="clear" w:color="000000" w:fill="FFF2CC"/>
            <w:noWrap/>
            <w:vAlign w:val="bottom"/>
            <w:hideMark/>
          </w:tcPr>
          <w:p w14:paraId="669847AA"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145,491,531.46</w:t>
            </w:r>
          </w:p>
        </w:tc>
        <w:tc>
          <w:tcPr>
            <w:tcW w:w="2052" w:type="dxa"/>
            <w:tcBorders>
              <w:top w:val="single" w:sz="4" w:space="0" w:color="auto"/>
              <w:left w:val="nil"/>
              <w:bottom w:val="single" w:sz="4" w:space="0" w:color="auto"/>
              <w:right w:val="nil"/>
            </w:tcBorders>
            <w:shd w:val="clear" w:color="000000" w:fill="FFF2CC"/>
            <w:noWrap/>
            <w:vAlign w:val="bottom"/>
            <w:hideMark/>
          </w:tcPr>
          <w:p w14:paraId="7B022EB4"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 RD$               25,510,277.53 </w:t>
            </w:r>
          </w:p>
        </w:tc>
        <w:tc>
          <w:tcPr>
            <w:tcW w:w="1320" w:type="dxa"/>
            <w:tcBorders>
              <w:top w:val="nil"/>
              <w:left w:val="single" w:sz="4" w:space="0" w:color="auto"/>
              <w:bottom w:val="single" w:sz="4" w:space="0" w:color="auto"/>
              <w:right w:val="single" w:sz="4" w:space="0" w:color="auto"/>
            </w:tcBorders>
            <w:shd w:val="clear" w:color="000000" w:fill="FFF2CC"/>
            <w:noWrap/>
            <w:vAlign w:val="bottom"/>
            <w:hideMark/>
          </w:tcPr>
          <w:p w14:paraId="1DC6A974"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171,001,808.99</w:t>
            </w:r>
          </w:p>
        </w:tc>
      </w:tr>
      <w:tr w:rsidR="0055348E" w:rsidRPr="003B729E" w14:paraId="3D4D8485" w14:textId="77777777" w:rsidTr="0055348E">
        <w:trPr>
          <w:trHeight w:val="300"/>
          <w:jc w:val="center"/>
        </w:trPr>
        <w:tc>
          <w:tcPr>
            <w:tcW w:w="1600" w:type="dxa"/>
            <w:vMerge w:val="restart"/>
            <w:tcBorders>
              <w:top w:val="nil"/>
              <w:left w:val="single" w:sz="4" w:space="0" w:color="auto"/>
              <w:bottom w:val="single" w:sz="4" w:space="0" w:color="000000"/>
              <w:right w:val="single" w:sz="4" w:space="0" w:color="auto"/>
            </w:tcBorders>
            <w:vAlign w:val="center"/>
            <w:hideMark/>
          </w:tcPr>
          <w:p w14:paraId="0E54980F"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Otros Aportes</w:t>
            </w:r>
          </w:p>
        </w:tc>
        <w:tc>
          <w:tcPr>
            <w:tcW w:w="2320" w:type="dxa"/>
            <w:tcBorders>
              <w:top w:val="nil"/>
              <w:left w:val="nil"/>
              <w:bottom w:val="single" w:sz="4" w:space="0" w:color="auto"/>
              <w:right w:val="single" w:sz="4" w:space="0" w:color="auto"/>
            </w:tcBorders>
            <w:vAlign w:val="bottom"/>
            <w:hideMark/>
          </w:tcPr>
          <w:p w14:paraId="5E5A22D5"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40" w:type="dxa"/>
            <w:tcBorders>
              <w:top w:val="nil"/>
              <w:left w:val="nil"/>
              <w:bottom w:val="single" w:sz="4" w:space="0" w:color="auto"/>
              <w:right w:val="single" w:sz="4" w:space="0" w:color="auto"/>
            </w:tcBorders>
            <w:noWrap/>
            <w:vAlign w:val="bottom"/>
            <w:hideMark/>
          </w:tcPr>
          <w:p w14:paraId="42F725BD"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nil"/>
              <w:left w:val="nil"/>
              <w:bottom w:val="single" w:sz="4" w:space="0" w:color="auto"/>
              <w:right w:val="single" w:sz="4" w:space="0" w:color="auto"/>
            </w:tcBorders>
            <w:noWrap/>
            <w:vAlign w:val="bottom"/>
            <w:hideMark/>
          </w:tcPr>
          <w:p w14:paraId="1E6F8DC4"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2052" w:type="dxa"/>
            <w:tcBorders>
              <w:top w:val="nil"/>
              <w:left w:val="nil"/>
              <w:bottom w:val="single" w:sz="4" w:space="0" w:color="auto"/>
              <w:right w:val="nil"/>
            </w:tcBorders>
            <w:noWrap/>
            <w:vAlign w:val="bottom"/>
            <w:hideMark/>
          </w:tcPr>
          <w:p w14:paraId="389E6455"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320" w:type="dxa"/>
            <w:tcBorders>
              <w:top w:val="nil"/>
              <w:left w:val="single" w:sz="4" w:space="0" w:color="auto"/>
              <w:bottom w:val="single" w:sz="4" w:space="0" w:color="auto"/>
              <w:right w:val="single" w:sz="4" w:space="0" w:color="auto"/>
            </w:tcBorders>
            <w:noWrap/>
            <w:vAlign w:val="bottom"/>
            <w:hideMark/>
          </w:tcPr>
          <w:p w14:paraId="2F7BD956"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r>
      <w:tr w:rsidR="0055348E" w:rsidRPr="003B729E" w14:paraId="26CF40EB" w14:textId="77777777" w:rsidTr="0055348E">
        <w:trPr>
          <w:trHeight w:val="300"/>
          <w:jc w:val="center"/>
        </w:trPr>
        <w:tc>
          <w:tcPr>
            <w:tcW w:w="1600" w:type="dxa"/>
            <w:vMerge/>
            <w:tcBorders>
              <w:top w:val="nil"/>
              <w:left w:val="single" w:sz="4" w:space="0" w:color="auto"/>
              <w:bottom w:val="single" w:sz="4" w:space="0" w:color="000000"/>
              <w:right w:val="single" w:sz="4" w:space="0" w:color="auto"/>
            </w:tcBorders>
            <w:vAlign w:val="center"/>
            <w:hideMark/>
          </w:tcPr>
          <w:p w14:paraId="61E1B8B5"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p>
        </w:tc>
        <w:tc>
          <w:tcPr>
            <w:tcW w:w="2320" w:type="dxa"/>
            <w:tcBorders>
              <w:top w:val="nil"/>
              <w:left w:val="nil"/>
              <w:bottom w:val="single" w:sz="4" w:space="0" w:color="auto"/>
              <w:right w:val="single" w:sz="4" w:space="0" w:color="auto"/>
            </w:tcBorders>
            <w:vAlign w:val="bottom"/>
            <w:hideMark/>
          </w:tcPr>
          <w:p w14:paraId="2B77E227"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APORTE SNS</w:t>
            </w:r>
          </w:p>
        </w:tc>
        <w:tc>
          <w:tcPr>
            <w:tcW w:w="1240" w:type="dxa"/>
            <w:tcBorders>
              <w:top w:val="nil"/>
              <w:left w:val="nil"/>
              <w:bottom w:val="single" w:sz="4" w:space="0" w:color="auto"/>
              <w:right w:val="single" w:sz="4" w:space="0" w:color="auto"/>
            </w:tcBorders>
            <w:noWrap/>
            <w:vAlign w:val="bottom"/>
            <w:hideMark/>
          </w:tcPr>
          <w:p w14:paraId="312BC950"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nil"/>
              <w:left w:val="nil"/>
              <w:bottom w:val="single" w:sz="4" w:space="0" w:color="auto"/>
              <w:right w:val="single" w:sz="4" w:space="0" w:color="auto"/>
            </w:tcBorders>
            <w:noWrap/>
            <w:vAlign w:val="bottom"/>
            <w:hideMark/>
          </w:tcPr>
          <w:p w14:paraId="77D6BF0D"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3,306,950.00</w:t>
            </w:r>
          </w:p>
        </w:tc>
        <w:tc>
          <w:tcPr>
            <w:tcW w:w="2052" w:type="dxa"/>
            <w:tcBorders>
              <w:top w:val="nil"/>
              <w:left w:val="nil"/>
              <w:bottom w:val="single" w:sz="4" w:space="0" w:color="auto"/>
              <w:right w:val="nil"/>
            </w:tcBorders>
            <w:noWrap/>
            <w:vAlign w:val="bottom"/>
            <w:hideMark/>
          </w:tcPr>
          <w:p w14:paraId="046C5062"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0.00</w:t>
            </w:r>
          </w:p>
        </w:tc>
        <w:tc>
          <w:tcPr>
            <w:tcW w:w="1320" w:type="dxa"/>
            <w:tcBorders>
              <w:top w:val="nil"/>
              <w:left w:val="single" w:sz="4" w:space="0" w:color="auto"/>
              <w:bottom w:val="single" w:sz="4" w:space="0" w:color="auto"/>
              <w:right w:val="single" w:sz="4" w:space="0" w:color="auto"/>
            </w:tcBorders>
            <w:noWrap/>
            <w:vAlign w:val="bottom"/>
            <w:hideMark/>
          </w:tcPr>
          <w:p w14:paraId="4A54806A"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3,306,950.00</w:t>
            </w:r>
          </w:p>
        </w:tc>
      </w:tr>
      <w:tr w:rsidR="0055348E" w:rsidRPr="003B729E" w14:paraId="5A0D7AC1" w14:textId="77777777" w:rsidTr="0055348E">
        <w:trPr>
          <w:trHeight w:val="300"/>
          <w:jc w:val="center"/>
        </w:trPr>
        <w:tc>
          <w:tcPr>
            <w:tcW w:w="1600" w:type="dxa"/>
            <w:vMerge/>
            <w:tcBorders>
              <w:top w:val="nil"/>
              <w:left w:val="single" w:sz="4" w:space="0" w:color="auto"/>
              <w:bottom w:val="single" w:sz="4" w:space="0" w:color="000000"/>
              <w:right w:val="single" w:sz="4" w:space="0" w:color="auto"/>
            </w:tcBorders>
            <w:vAlign w:val="center"/>
            <w:hideMark/>
          </w:tcPr>
          <w:p w14:paraId="77FA4C1D"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p>
        </w:tc>
        <w:tc>
          <w:tcPr>
            <w:tcW w:w="2320" w:type="dxa"/>
            <w:tcBorders>
              <w:top w:val="nil"/>
              <w:left w:val="nil"/>
              <w:bottom w:val="nil"/>
              <w:right w:val="single" w:sz="4" w:space="0" w:color="auto"/>
            </w:tcBorders>
            <w:vAlign w:val="bottom"/>
            <w:hideMark/>
          </w:tcPr>
          <w:p w14:paraId="5846DF15"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40" w:type="dxa"/>
            <w:tcBorders>
              <w:top w:val="nil"/>
              <w:left w:val="nil"/>
              <w:bottom w:val="single" w:sz="4" w:space="0" w:color="auto"/>
              <w:right w:val="single" w:sz="4" w:space="0" w:color="auto"/>
            </w:tcBorders>
            <w:noWrap/>
            <w:vAlign w:val="bottom"/>
            <w:hideMark/>
          </w:tcPr>
          <w:p w14:paraId="31E90DDC" w14:textId="77777777" w:rsidR="0055348E" w:rsidRPr="003B729E" w:rsidRDefault="0055348E" w:rsidP="006512BE">
            <w:pPr>
              <w:spacing w:after="0" w:line="240" w:lineRule="auto"/>
              <w:jc w:val="right"/>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nil"/>
              <w:left w:val="nil"/>
              <w:bottom w:val="nil"/>
              <w:right w:val="single" w:sz="4" w:space="0" w:color="auto"/>
            </w:tcBorders>
            <w:vAlign w:val="bottom"/>
            <w:hideMark/>
          </w:tcPr>
          <w:p w14:paraId="54C5739B"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2052" w:type="dxa"/>
            <w:tcBorders>
              <w:top w:val="nil"/>
              <w:left w:val="nil"/>
              <w:bottom w:val="single" w:sz="4" w:space="0" w:color="auto"/>
              <w:right w:val="nil"/>
            </w:tcBorders>
            <w:noWrap/>
            <w:vAlign w:val="bottom"/>
            <w:hideMark/>
          </w:tcPr>
          <w:p w14:paraId="35F0F479"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320" w:type="dxa"/>
            <w:tcBorders>
              <w:top w:val="nil"/>
              <w:left w:val="single" w:sz="4" w:space="0" w:color="auto"/>
              <w:bottom w:val="single" w:sz="4" w:space="0" w:color="auto"/>
              <w:right w:val="single" w:sz="4" w:space="0" w:color="auto"/>
            </w:tcBorders>
            <w:noWrap/>
            <w:vAlign w:val="bottom"/>
            <w:hideMark/>
          </w:tcPr>
          <w:p w14:paraId="77DFA6C3"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r>
      <w:tr w:rsidR="0055348E" w:rsidRPr="003B729E" w14:paraId="50B051E5" w14:textId="77777777" w:rsidTr="0055348E">
        <w:trPr>
          <w:trHeight w:val="300"/>
          <w:jc w:val="center"/>
        </w:trPr>
        <w:tc>
          <w:tcPr>
            <w:tcW w:w="3920" w:type="dxa"/>
            <w:gridSpan w:val="2"/>
            <w:tcBorders>
              <w:top w:val="single" w:sz="4" w:space="0" w:color="auto"/>
              <w:left w:val="single" w:sz="4" w:space="0" w:color="auto"/>
              <w:bottom w:val="single" w:sz="4" w:space="0" w:color="auto"/>
              <w:right w:val="single" w:sz="4" w:space="0" w:color="000000"/>
            </w:tcBorders>
            <w:shd w:val="clear" w:color="000000" w:fill="FFF2CC"/>
            <w:vAlign w:val="center"/>
            <w:hideMark/>
          </w:tcPr>
          <w:p w14:paraId="522B17F4"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lastRenderedPageBreak/>
              <w:t xml:space="preserve">Sub-Total </w:t>
            </w:r>
          </w:p>
        </w:tc>
        <w:tc>
          <w:tcPr>
            <w:tcW w:w="1240" w:type="dxa"/>
            <w:tcBorders>
              <w:top w:val="nil"/>
              <w:left w:val="nil"/>
              <w:bottom w:val="single" w:sz="4" w:space="0" w:color="auto"/>
              <w:right w:val="single" w:sz="4" w:space="0" w:color="auto"/>
            </w:tcBorders>
            <w:shd w:val="clear" w:color="000000" w:fill="FFF2CC"/>
            <w:noWrap/>
            <w:vAlign w:val="bottom"/>
            <w:hideMark/>
          </w:tcPr>
          <w:p w14:paraId="5A42BD50"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single" w:sz="4" w:space="0" w:color="auto"/>
              <w:left w:val="nil"/>
              <w:bottom w:val="single" w:sz="4" w:space="0" w:color="auto"/>
              <w:right w:val="single" w:sz="4" w:space="0" w:color="auto"/>
            </w:tcBorders>
            <w:shd w:val="clear" w:color="000000" w:fill="FFF2CC"/>
            <w:noWrap/>
            <w:vAlign w:val="bottom"/>
            <w:hideMark/>
          </w:tcPr>
          <w:p w14:paraId="4D657F74"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3,306,950.00</w:t>
            </w:r>
          </w:p>
        </w:tc>
        <w:tc>
          <w:tcPr>
            <w:tcW w:w="2052" w:type="dxa"/>
            <w:tcBorders>
              <w:top w:val="nil"/>
              <w:left w:val="nil"/>
              <w:bottom w:val="single" w:sz="4" w:space="0" w:color="auto"/>
              <w:right w:val="nil"/>
            </w:tcBorders>
            <w:shd w:val="clear" w:color="000000" w:fill="FFF2CC"/>
            <w:noWrap/>
            <w:vAlign w:val="bottom"/>
            <w:hideMark/>
          </w:tcPr>
          <w:p w14:paraId="49D7535E"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 RD$                                              -   </w:t>
            </w:r>
          </w:p>
        </w:tc>
        <w:tc>
          <w:tcPr>
            <w:tcW w:w="1320" w:type="dxa"/>
            <w:tcBorders>
              <w:top w:val="nil"/>
              <w:left w:val="single" w:sz="4" w:space="0" w:color="auto"/>
              <w:bottom w:val="single" w:sz="4" w:space="0" w:color="auto"/>
              <w:right w:val="single" w:sz="4" w:space="0" w:color="auto"/>
            </w:tcBorders>
            <w:shd w:val="clear" w:color="000000" w:fill="FFF2CC"/>
            <w:noWrap/>
            <w:vAlign w:val="bottom"/>
            <w:hideMark/>
          </w:tcPr>
          <w:p w14:paraId="64A608E6"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3,306,950.00</w:t>
            </w:r>
          </w:p>
        </w:tc>
      </w:tr>
      <w:tr w:rsidR="0055348E" w:rsidRPr="003B729E" w14:paraId="2EEB8F82" w14:textId="77777777" w:rsidTr="0055348E">
        <w:trPr>
          <w:trHeight w:val="593"/>
          <w:jc w:val="center"/>
        </w:trPr>
        <w:tc>
          <w:tcPr>
            <w:tcW w:w="392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7429F14" w14:textId="77777777" w:rsidR="0055348E" w:rsidRPr="003B729E" w:rsidRDefault="0055348E" w:rsidP="006512BE">
            <w:pPr>
              <w:spacing w:after="0" w:line="240" w:lineRule="auto"/>
              <w:jc w:val="center"/>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Total, General </w:t>
            </w:r>
          </w:p>
        </w:tc>
        <w:tc>
          <w:tcPr>
            <w:tcW w:w="1240" w:type="dxa"/>
            <w:tcBorders>
              <w:top w:val="nil"/>
              <w:left w:val="nil"/>
              <w:bottom w:val="single" w:sz="4" w:space="0" w:color="auto"/>
              <w:right w:val="single" w:sz="4" w:space="0" w:color="auto"/>
            </w:tcBorders>
            <w:shd w:val="clear" w:color="000000" w:fill="D9E1F2"/>
            <w:noWrap/>
            <w:vAlign w:val="bottom"/>
            <w:hideMark/>
          </w:tcPr>
          <w:p w14:paraId="71DD706B" w14:textId="77777777" w:rsidR="0055348E" w:rsidRPr="003B729E" w:rsidRDefault="0055348E" w:rsidP="006512BE">
            <w:pPr>
              <w:spacing w:after="0" w:line="240" w:lineRule="auto"/>
              <w:rPr>
                <w:rFonts w:ascii="Calibri" w:eastAsia="Times New Roman" w:hAnsi="Calibri" w:cs="Calibri"/>
                <w:color w:val="000000"/>
                <w:spacing w:val="0"/>
                <w:sz w:val="16"/>
                <w:szCs w:val="16"/>
                <w:lang w:val="es-US" w:eastAsia="es-US"/>
              </w:rPr>
            </w:pPr>
            <w:r w:rsidRPr="003B729E">
              <w:rPr>
                <w:rFonts w:ascii="Calibri" w:eastAsia="Times New Roman" w:hAnsi="Calibri" w:cs="Calibri"/>
                <w:color w:val="000000"/>
                <w:spacing w:val="0"/>
                <w:sz w:val="16"/>
                <w:szCs w:val="16"/>
                <w:lang w:val="es-US" w:eastAsia="es-US"/>
              </w:rPr>
              <w:t> </w:t>
            </w:r>
          </w:p>
        </w:tc>
        <w:tc>
          <w:tcPr>
            <w:tcW w:w="1260" w:type="dxa"/>
            <w:tcBorders>
              <w:top w:val="nil"/>
              <w:left w:val="nil"/>
              <w:bottom w:val="single" w:sz="4" w:space="0" w:color="auto"/>
              <w:right w:val="single" w:sz="4" w:space="0" w:color="auto"/>
            </w:tcBorders>
            <w:shd w:val="clear" w:color="000000" w:fill="D9E1F2"/>
            <w:noWrap/>
            <w:vAlign w:val="bottom"/>
            <w:hideMark/>
          </w:tcPr>
          <w:p w14:paraId="572EB4E0"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161,679,455.89</w:t>
            </w:r>
          </w:p>
        </w:tc>
        <w:tc>
          <w:tcPr>
            <w:tcW w:w="2052" w:type="dxa"/>
            <w:tcBorders>
              <w:top w:val="nil"/>
              <w:left w:val="nil"/>
              <w:bottom w:val="single" w:sz="4" w:space="0" w:color="auto"/>
              <w:right w:val="nil"/>
            </w:tcBorders>
            <w:shd w:val="clear" w:color="000000" w:fill="D9E1F2"/>
            <w:noWrap/>
            <w:vAlign w:val="bottom"/>
            <w:hideMark/>
          </w:tcPr>
          <w:p w14:paraId="35DDE6E4" w14:textId="77777777" w:rsidR="0055348E" w:rsidRPr="003B729E" w:rsidRDefault="0055348E" w:rsidP="006512BE">
            <w:pPr>
              <w:spacing w:after="0" w:line="240" w:lineRule="auto"/>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 xml:space="preserve"> RD$               28,730,521.14 </w:t>
            </w:r>
          </w:p>
        </w:tc>
        <w:tc>
          <w:tcPr>
            <w:tcW w:w="1320" w:type="dxa"/>
            <w:tcBorders>
              <w:top w:val="nil"/>
              <w:left w:val="single" w:sz="4" w:space="0" w:color="auto"/>
              <w:bottom w:val="single" w:sz="4" w:space="0" w:color="auto"/>
              <w:right w:val="single" w:sz="4" w:space="0" w:color="auto"/>
            </w:tcBorders>
            <w:shd w:val="clear" w:color="000000" w:fill="DDEBF7"/>
            <w:noWrap/>
            <w:vAlign w:val="bottom"/>
            <w:hideMark/>
          </w:tcPr>
          <w:p w14:paraId="1CEF99CA" w14:textId="77777777" w:rsidR="0055348E" w:rsidRPr="003B729E" w:rsidRDefault="0055348E" w:rsidP="006512BE">
            <w:pPr>
              <w:spacing w:after="0" w:line="240" w:lineRule="auto"/>
              <w:jc w:val="right"/>
              <w:rPr>
                <w:rFonts w:ascii="Calibri" w:eastAsia="Times New Roman" w:hAnsi="Calibri" w:cs="Calibri"/>
                <w:b/>
                <w:bCs/>
                <w:color w:val="000000"/>
                <w:spacing w:val="0"/>
                <w:sz w:val="16"/>
                <w:szCs w:val="16"/>
                <w:lang w:val="es-US" w:eastAsia="es-US"/>
              </w:rPr>
            </w:pPr>
            <w:r w:rsidRPr="003B729E">
              <w:rPr>
                <w:rFonts w:ascii="Calibri" w:eastAsia="Times New Roman" w:hAnsi="Calibri" w:cs="Calibri"/>
                <w:b/>
                <w:bCs/>
                <w:color w:val="000000"/>
                <w:spacing w:val="0"/>
                <w:sz w:val="16"/>
                <w:szCs w:val="16"/>
                <w:lang w:val="es-US" w:eastAsia="es-US"/>
              </w:rPr>
              <w:t>190,409,977.03</w:t>
            </w:r>
          </w:p>
        </w:tc>
      </w:tr>
    </w:tbl>
    <w:p w14:paraId="52926F6B" w14:textId="10CCEE1B"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ab/>
        <w:t xml:space="preserve"> </w:t>
      </w:r>
      <w:r w:rsidRPr="0055348E">
        <w:rPr>
          <w:rFonts w:eastAsia="Calibri"/>
          <w:noProof/>
          <w:color w:val="4C4747"/>
          <w:lang w:val="es-DO"/>
        </w:rPr>
        <w:tab/>
        <w:t xml:space="preserve"> </w:t>
      </w:r>
      <w:r w:rsidRPr="0055348E">
        <w:rPr>
          <w:rFonts w:eastAsia="Calibri"/>
          <w:noProof/>
          <w:color w:val="4C4747"/>
          <w:lang w:val="es-DO"/>
        </w:rPr>
        <w:tab/>
        <w:t xml:space="preserve"> </w:t>
      </w:r>
      <w:r w:rsidRPr="0055348E">
        <w:rPr>
          <w:rFonts w:eastAsia="Calibri"/>
          <w:noProof/>
          <w:color w:val="4C4747"/>
          <w:lang w:val="es-DO"/>
        </w:rPr>
        <w:tab/>
        <w:t xml:space="preserve"> </w:t>
      </w:r>
      <w:r w:rsidRPr="0055348E">
        <w:rPr>
          <w:rFonts w:eastAsia="Calibri"/>
          <w:noProof/>
          <w:color w:val="4C4747"/>
          <w:lang w:val="es-DO"/>
        </w:rPr>
        <w:tab/>
        <w:t xml:space="preserve"> </w:t>
      </w:r>
    </w:p>
    <w:p w14:paraId="5846DD6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Las inversiones han sido realizadas en base a las siguientes necesidades:</w:t>
      </w:r>
    </w:p>
    <w:p w14:paraId="31A8CBBA"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Medicamentos e insumos de farmacia para suplir a las UNAPs</w:t>
      </w:r>
    </w:p>
    <w:p w14:paraId="339C7C7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 xml:space="preserve">Mobiliarios para las diferentes UNAPs, Centros Diagnósticos y el Edificio Corporativo. </w:t>
      </w:r>
    </w:p>
    <w:p w14:paraId="155F5ED6"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Electrodomésticos los cuales son utilizados en las UNAPs</w:t>
      </w:r>
    </w:p>
    <w:p w14:paraId="06C5F26A"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Equipos informáticos para los CPNs, UNAPs, Centro diagnósticos y Edificio Corporativo</w:t>
      </w:r>
    </w:p>
    <w:p w14:paraId="72F1889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Remozamientos de CPNs y UNAPs que conforman la red</w:t>
      </w:r>
    </w:p>
    <w:p w14:paraId="37124959"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 xml:space="preserve">Insumos odontológicos y equipos para los Centros Diagnosticos </w:t>
      </w:r>
    </w:p>
    <w:p w14:paraId="5394A73C"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Servicios Básicos, (Energía eléctrica, internet, Teléfono, etc.,)</w:t>
      </w:r>
    </w:p>
    <w:p w14:paraId="08E082B7"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Alquileres. (locales que alojan los CPNs y UNAPs del SRSN-III)</w:t>
      </w:r>
    </w:p>
    <w:p w14:paraId="280358C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Mantenimiento para la flotilla de vehículos.</w:t>
      </w:r>
    </w:p>
    <w:p w14:paraId="2370DFBF"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Combustibles (Gasolina, Gasoil y GLP).</w:t>
      </w:r>
    </w:p>
    <w:p w14:paraId="3C4470F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Reactivos utilizados en los Centros Diagnósticos del SRSN-III</w:t>
      </w:r>
    </w:p>
    <w:p w14:paraId="28AF6225"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Materiales Gastables, Impresos y Tener.</w:t>
      </w:r>
    </w:p>
    <w:p w14:paraId="6B54DCD0"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Mantenimiento y reparación de equipos médicos.</w:t>
      </w:r>
    </w:p>
    <w:p w14:paraId="31A7FA52"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w:t>
      </w:r>
      <w:r w:rsidRPr="0055348E">
        <w:rPr>
          <w:rFonts w:eastAsia="Calibri"/>
          <w:noProof/>
          <w:color w:val="4C4747"/>
          <w:lang w:val="es-DO"/>
        </w:rPr>
        <w:tab/>
        <w:t xml:space="preserve">Equipos de climatización y materiales, entre otras necesidades. </w:t>
      </w:r>
    </w:p>
    <w:p w14:paraId="143ADEDA" w14:textId="77777777" w:rsidR="0055348E" w:rsidRPr="0055348E" w:rsidRDefault="0055348E" w:rsidP="0055348E">
      <w:pPr>
        <w:spacing w:line="360" w:lineRule="auto"/>
        <w:jc w:val="both"/>
        <w:rPr>
          <w:rFonts w:eastAsia="Calibri"/>
          <w:noProof/>
          <w:color w:val="4C4747"/>
          <w:lang w:val="es-DO"/>
        </w:rPr>
      </w:pPr>
    </w:p>
    <w:p w14:paraId="1AEADDF8"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lastRenderedPageBreak/>
        <w:t xml:space="preserve">Con relación a las Cuentas por Cobrar iniciamos el año 2025 con un monto de RD$ 26,361,570.28 al mes de octubre del 2024 ascienden a RD$ 39,917,223.94, reflejando un aumento de un 5.67 % debido al aumento en la facturación de los Centros Diagnósticos que conforman la Red de Salud. </w:t>
      </w:r>
    </w:p>
    <w:p w14:paraId="2B75A9FE"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En el mismo orden las Cuentas por Pagar al inicio del 2025 con un monto de RD$ 26,069,325.67, al mes de octubre 2025, Presentan un balance de RD$ 54,357,072.62, aumentando así un 48 %., esto se debe a las inversiones realizadas en los remozamientos y equipamientos de varias UNAPs y que aún no han terminado su proceso de ejecución.</w:t>
      </w:r>
    </w:p>
    <w:p w14:paraId="0B11B38A" w14:textId="5C449283"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Incentivos: el 100% de los centros de salud y el Edificio Corporativo están al día en cuanto al pago de incentivos por rendimiento individual en el periodo enero-junio 2025. Todos aprobados por el MAP, mediante la carta de No Objeción al pago, logrando así una distribución en tiempo oportuno.</w:t>
      </w:r>
    </w:p>
    <w:p w14:paraId="3B6BE6B0" w14:textId="4DB59FCE"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Cumplimiento con las actividades de Plan Operativo Anual (POA) en un 100 %. </w:t>
      </w:r>
    </w:p>
    <w:p w14:paraId="357DBABD" w14:textId="77777777" w:rsidR="0055348E" w:rsidRPr="0055348E" w:rsidRDefault="0055348E" w:rsidP="0055348E">
      <w:pPr>
        <w:spacing w:line="360" w:lineRule="auto"/>
        <w:jc w:val="both"/>
        <w:rPr>
          <w:rFonts w:eastAsia="Calibri"/>
          <w:noProof/>
          <w:color w:val="4C4747"/>
          <w:lang w:val="es-DO"/>
        </w:rPr>
      </w:pPr>
      <w:r w:rsidRPr="0055348E">
        <w:rPr>
          <w:rFonts w:eastAsia="Calibri"/>
          <w:noProof/>
          <w:color w:val="4C4747"/>
          <w:lang w:val="es-DO"/>
        </w:rPr>
        <w:t>Elaboración de Estados Financieros: Se elaboran con eficiencia y eficacia bajo las Normas y políticas de la (DIGECOG) Dirección General de Contabilidad Gubernamental. Logrando así emitir información financiera claras y confiables para ser utilizadas en la toma de decisiones.</w:t>
      </w:r>
    </w:p>
    <w:p w14:paraId="23FBAB72" w14:textId="026937D1" w:rsidR="0055348E" w:rsidRDefault="0055348E" w:rsidP="0055348E">
      <w:pPr>
        <w:spacing w:line="360" w:lineRule="auto"/>
        <w:jc w:val="both"/>
        <w:rPr>
          <w:rFonts w:eastAsia="Calibri"/>
          <w:noProof/>
          <w:color w:val="4C4747"/>
          <w:lang w:val="es-DO"/>
        </w:rPr>
      </w:pPr>
      <w:r w:rsidRPr="0055348E">
        <w:rPr>
          <w:rFonts w:eastAsia="Calibri"/>
          <w:noProof/>
          <w:color w:val="4C4747"/>
          <w:lang w:val="es-DO"/>
        </w:rPr>
        <w:t xml:space="preserve"> Ejecución Presupuestaria: para cumplir con este proceso se han utilizado los recursos financieros asignados para atender las obligaciones y alcanzar los objetivos planificados desde el 1 de enero hasta el 31 de diciembre de cada año fiscal, siempre atendiendo los lineamientos y bajo las normas de la (DIGEPRE) Dirección General de Presupuesto.</w:t>
      </w:r>
    </w:p>
    <w:p w14:paraId="77A55DB0" w14:textId="3F5FF0FD" w:rsidR="00F57B31" w:rsidRDefault="00F57B31" w:rsidP="0055348E">
      <w:pPr>
        <w:spacing w:line="360" w:lineRule="auto"/>
        <w:jc w:val="both"/>
        <w:rPr>
          <w:rFonts w:eastAsia="Calibri"/>
          <w:b/>
          <w:bCs/>
          <w:noProof/>
          <w:color w:val="4C4747"/>
          <w:lang w:val="es-DO"/>
        </w:rPr>
      </w:pPr>
      <w:r w:rsidRPr="00F57B31">
        <w:rPr>
          <w:rFonts w:eastAsia="Calibri"/>
          <w:b/>
          <w:bCs/>
          <w:noProof/>
          <w:color w:val="4C4747"/>
          <w:lang w:val="es-DO"/>
        </w:rPr>
        <w:t>Fiscalizacion y Control</w:t>
      </w:r>
    </w:p>
    <w:p w14:paraId="495207DD" w14:textId="77777777"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lastRenderedPageBreak/>
        <w:t>El Servicio Regional de salud Nordeste, se ha caracterizado por una gestión pulcra y eficiente, enfocados en eficientizar el gasto público de nuestros establecimientos de salud de esta demarcación, tomando en cuenta el abastecimiento de las necesidades de cada centro.</w:t>
      </w:r>
    </w:p>
    <w:p w14:paraId="6B047BEE" w14:textId="77777777"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Eficientizamos el gasto nominal hospitalario, logrando el desmonte de la nómina interna.</w:t>
      </w:r>
    </w:p>
    <w:p w14:paraId="261340B7" w14:textId="77777777"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Incentivos: el 100% de los centros de salud están al día en cuanto a los PERIODOS de distribución de incentivos enero-junio 2025.</w:t>
      </w:r>
    </w:p>
    <w:p w14:paraId="4A7C7780" w14:textId="33D62A55"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Todos aprobados por el MAP, mediante la carta de No Objeción.</w:t>
      </w:r>
    </w:p>
    <w:p w14:paraId="60D46304" w14:textId="431DA314"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Deuda: Con relación a agosto 2020, presentábamos una deuda de RD$ 126,556,357.04, que relacionando con el corte del semestre hemos disminuido en (RD$-3,627,800.18), para un (-3%).</w:t>
      </w:r>
    </w:p>
    <w:p w14:paraId="20B17C3A" w14:textId="0656984E"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Es preciso además destacar que las deudas sometidas al Servicio Nacional De Salud, con fines de pago, presenta balance aún pendiente de pago por valor de RD$ 9, 509,902.63, relacionado a los siguientes centros de salud:</w:t>
      </w:r>
    </w:p>
    <w:p w14:paraId="53F78F44" w14:textId="4A75053B"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Servicio Regional de salud del nordeste, monto pendiente RD$ 180,200.00</w:t>
      </w:r>
    </w:p>
    <w:p w14:paraId="5B400782" w14:textId="69477790"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 xml:space="preserve">Hospital Regional Universitario, San Vicente De Paul, monto pendiente RD$ 8,456,980.15 </w:t>
      </w:r>
    </w:p>
    <w:p w14:paraId="658C4177" w14:textId="75C2C253"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Hospital Municipal Felipe J. Achecar, monto pendiente RD$ 872,722.48</w:t>
      </w:r>
    </w:p>
    <w:p w14:paraId="4F051E41" w14:textId="4BA5E363"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Nómina Servicio Regional De Salud: la nómina regional asciende a monto de RD$ 1, 332,940.00, consta de 153 empleados.</w:t>
      </w:r>
    </w:p>
    <w:p w14:paraId="02128F5E" w14:textId="0F979F6C"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Cuenta de anticipos financiero: los establecimientos de la red han liquidado los 10 fondos asignados, los cuales recibieron anticipos por valor de RD$ 161, 607, 800.00</w:t>
      </w:r>
    </w:p>
    <w:p w14:paraId="71CCE3F4" w14:textId="61C2F757"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lastRenderedPageBreak/>
        <w:t>Cumplimientos realizados, constamos:</w:t>
      </w:r>
    </w:p>
    <w:p w14:paraId="5C51FBC7" w14:textId="133E8D64"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Envió de las matrices de cumplimientos mensuales al SRSN y SNS.</w:t>
      </w:r>
    </w:p>
    <w:p w14:paraId="5034F01C" w14:textId="6198DC1B"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Envió de las matrices EESS trimestrales.</w:t>
      </w:r>
    </w:p>
    <w:p w14:paraId="19EC54D1" w14:textId="2AFBA44A"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Envió de los consolidados mensuales.</w:t>
      </w:r>
    </w:p>
    <w:p w14:paraId="1A7E85F5" w14:textId="4C378D4F"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Entrega de las actividades del POA.</w:t>
      </w:r>
    </w:p>
    <w:p w14:paraId="02E5CC0B" w14:textId="77BEE680"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Envió de las variaciones mensuales al SRSN-III.</w:t>
      </w:r>
    </w:p>
    <w:p w14:paraId="44D172C6" w14:textId="55936EC9"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Envió de las evaluaciones de desempeños realizadas a las 4 personas que integran la unidad.</w:t>
      </w:r>
    </w:p>
    <w:p w14:paraId="322CF94A" w14:textId="3CEB6EA5"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Validación de los fondos operativos.</w:t>
      </w:r>
    </w:p>
    <w:p w14:paraId="026450D2" w14:textId="42BE0ED0"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Validación de los incentivos.</w:t>
      </w:r>
    </w:p>
    <w:p w14:paraId="2B91641D" w14:textId="29DD6D52" w:rsidR="00F57B31" w:rsidRPr="00F57B31" w:rsidRDefault="00F57B31" w:rsidP="00376121">
      <w:pPr>
        <w:spacing w:line="360" w:lineRule="auto"/>
        <w:jc w:val="both"/>
        <w:rPr>
          <w:rFonts w:eastAsia="Calibri"/>
          <w:noProof/>
          <w:color w:val="4C4747"/>
          <w:lang w:val="es-DO"/>
        </w:rPr>
      </w:pPr>
      <w:r w:rsidRPr="00F57B31">
        <w:rPr>
          <w:rFonts w:eastAsia="Calibri"/>
          <w:noProof/>
          <w:color w:val="4C4747"/>
          <w:lang w:val="es-DO"/>
        </w:rPr>
        <w:t>Validación de las ventas de servicios.</w:t>
      </w:r>
    </w:p>
    <w:p w14:paraId="6A7316F5" w14:textId="77777777" w:rsidR="0055348E" w:rsidRPr="0055348E" w:rsidRDefault="0055348E" w:rsidP="0055348E">
      <w:pPr>
        <w:spacing w:line="360" w:lineRule="auto"/>
        <w:jc w:val="both"/>
        <w:rPr>
          <w:rFonts w:eastAsia="Calibri"/>
          <w:noProof/>
          <w:color w:val="4C4747"/>
          <w:lang w:val="es-DO"/>
        </w:rPr>
      </w:pPr>
    </w:p>
    <w:p w14:paraId="0513B575" w14:textId="6024FC57" w:rsidR="0055348E" w:rsidRPr="00EB514F" w:rsidRDefault="0055348E" w:rsidP="0055348E">
      <w:pPr>
        <w:spacing w:line="360" w:lineRule="auto"/>
        <w:jc w:val="both"/>
        <w:rPr>
          <w:rFonts w:eastAsia="Calibri"/>
          <w:b/>
          <w:bCs/>
          <w:noProof/>
          <w:color w:val="4C4747"/>
          <w:lang w:val="es-DO"/>
        </w:rPr>
      </w:pPr>
      <w:r w:rsidRPr="00EB514F">
        <w:rPr>
          <w:rFonts w:eastAsia="Calibri"/>
          <w:b/>
          <w:bCs/>
          <w:noProof/>
          <w:color w:val="4C4747"/>
          <w:lang w:val="es-DO"/>
        </w:rPr>
        <w:t>Division de Infraestructura</w:t>
      </w:r>
    </w:p>
    <w:p w14:paraId="604F9473" w14:textId="77777777" w:rsidR="00EB514F" w:rsidRPr="00EB514F" w:rsidRDefault="00EB514F" w:rsidP="00376121">
      <w:pPr>
        <w:spacing w:after="200" w:line="360" w:lineRule="auto"/>
        <w:jc w:val="both"/>
        <w:rPr>
          <w:rFonts w:eastAsia="Calibri"/>
          <w:noProof/>
          <w:color w:val="4C4747"/>
          <w:lang w:val="es-DO"/>
        </w:rPr>
      </w:pPr>
      <w:r w:rsidRPr="00EB514F">
        <w:rPr>
          <w:rFonts w:eastAsia="Calibri"/>
          <w:noProof/>
          <w:color w:val="4C4747"/>
          <w:lang w:val="es-DO"/>
        </w:rPr>
        <w:t>Con el objeto de proporcionar un buen servicio, hemos llevado a cabo una secuencia de intervenciones a los centros de salud de la Región III, de forma ascendente.</w:t>
      </w:r>
    </w:p>
    <w:p w14:paraId="67FEF663" w14:textId="77777777" w:rsidR="00EB514F" w:rsidRPr="00EB514F" w:rsidRDefault="00EB514F" w:rsidP="00376121">
      <w:pPr>
        <w:spacing w:after="200" w:line="360" w:lineRule="auto"/>
        <w:jc w:val="both"/>
        <w:rPr>
          <w:rFonts w:eastAsia="Calibri"/>
          <w:noProof/>
          <w:color w:val="4C4747"/>
          <w:lang w:val="es-DO"/>
        </w:rPr>
      </w:pPr>
      <w:r w:rsidRPr="00EB514F">
        <w:rPr>
          <w:rFonts w:eastAsia="Calibri"/>
          <w:noProof/>
          <w:color w:val="4C4747"/>
          <w:lang w:val="es-DO"/>
        </w:rPr>
        <w:t>Efectuamos una serie de actividades, desarrolladas con el propósito de conservar las infraestructuras en condiciones apropiadas, para la realización de sus funciones, cuyos mantenimientos pretenden reducir daños posteriores de planta física, instalaciones y equipos médicos.</w:t>
      </w:r>
    </w:p>
    <w:p w14:paraId="0017E5F3" w14:textId="77777777" w:rsidR="00EB514F" w:rsidRPr="00EB514F" w:rsidRDefault="00EB514F" w:rsidP="00EB514F">
      <w:pPr>
        <w:spacing w:after="200" w:line="360" w:lineRule="auto"/>
        <w:jc w:val="center"/>
        <w:rPr>
          <w:rFonts w:eastAsia="Calibri"/>
          <w:noProof/>
          <w:color w:val="4C4747"/>
          <w:lang w:val="es-DO"/>
        </w:rPr>
      </w:pPr>
      <w:r w:rsidRPr="00EB514F">
        <w:rPr>
          <w:rFonts w:eastAsia="Calibri"/>
          <w:noProof/>
          <w:color w:val="4C4747"/>
          <w:lang w:val="es-DO"/>
        </w:rPr>
        <w:t>Remozamiento general en los CPN's del SRSCNE 2025.</w:t>
      </w:r>
    </w:p>
    <w:tbl>
      <w:tblPr>
        <w:tblW w:w="5000" w:type="pct"/>
        <w:jc w:val="center"/>
        <w:tblLayout w:type="fixed"/>
        <w:tblCellMar>
          <w:left w:w="70" w:type="dxa"/>
          <w:right w:w="70" w:type="dxa"/>
        </w:tblCellMar>
        <w:tblLook w:val="04A0" w:firstRow="1" w:lastRow="0" w:firstColumn="1" w:lastColumn="0" w:noHBand="0" w:noVBand="1"/>
      </w:tblPr>
      <w:tblGrid>
        <w:gridCol w:w="3545"/>
        <w:gridCol w:w="3338"/>
        <w:gridCol w:w="1027"/>
      </w:tblGrid>
      <w:tr w:rsidR="00EB514F" w:rsidRPr="00EB514F" w14:paraId="7CC80C72" w14:textId="77777777" w:rsidTr="006512BE">
        <w:trPr>
          <w:trHeight w:val="300"/>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DD398D"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Destino</w:t>
            </w:r>
          </w:p>
        </w:tc>
        <w:tc>
          <w:tcPr>
            <w:tcW w:w="2110" w:type="pct"/>
            <w:tcBorders>
              <w:top w:val="single" w:sz="4" w:space="0" w:color="auto"/>
              <w:left w:val="nil"/>
              <w:bottom w:val="single" w:sz="4" w:space="0" w:color="auto"/>
              <w:right w:val="single" w:sz="4" w:space="0" w:color="auto"/>
            </w:tcBorders>
            <w:shd w:val="clear" w:color="auto" w:fill="D9D9D9"/>
            <w:noWrap/>
            <w:vAlign w:val="center"/>
            <w:hideMark/>
          </w:tcPr>
          <w:p w14:paraId="54F59863"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Actividad Realizada</w:t>
            </w:r>
          </w:p>
        </w:tc>
        <w:tc>
          <w:tcPr>
            <w:tcW w:w="649" w:type="pct"/>
            <w:tcBorders>
              <w:top w:val="single" w:sz="4" w:space="0" w:color="auto"/>
              <w:left w:val="nil"/>
              <w:bottom w:val="single" w:sz="4" w:space="0" w:color="auto"/>
              <w:right w:val="single" w:sz="4" w:space="0" w:color="auto"/>
            </w:tcBorders>
            <w:shd w:val="clear" w:color="auto" w:fill="D9D9D9"/>
            <w:vAlign w:val="center"/>
            <w:hideMark/>
          </w:tcPr>
          <w:p w14:paraId="6CE3DDFC"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Fecha</w:t>
            </w:r>
          </w:p>
        </w:tc>
      </w:tr>
      <w:tr w:rsidR="00EB514F" w:rsidRPr="00EB514F" w14:paraId="4BD75411"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1927404"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lastRenderedPageBreak/>
              <w:t>CPN Génimo, Prov. Duarte</w:t>
            </w:r>
          </w:p>
        </w:tc>
        <w:tc>
          <w:tcPr>
            <w:tcW w:w="2110" w:type="pct"/>
            <w:tcBorders>
              <w:top w:val="single" w:sz="4" w:space="0" w:color="auto"/>
              <w:left w:val="nil"/>
              <w:bottom w:val="single" w:sz="4" w:space="0" w:color="auto"/>
              <w:right w:val="single" w:sz="4" w:space="0" w:color="auto"/>
            </w:tcBorders>
            <w:noWrap/>
          </w:tcPr>
          <w:p w14:paraId="0A798803"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7363844C"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01/2025</w:t>
            </w:r>
          </w:p>
        </w:tc>
      </w:tr>
      <w:tr w:rsidR="00EB514F" w:rsidRPr="00EB514F" w14:paraId="4959EF43"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1EC0DEC7"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San Felipe, Prov. Duarte</w:t>
            </w:r>
          </w:p>
        </w:tc>
        <w:tc>
          <w:tcPr>
            <w:tcW w:w="2110" w:type="pct"/>
            <w:tcBorders>
              <w:top w:val="single" w:sz="4" w:space="0" w:color="auto"/>
              <w:left w:val="nil"/>
              <w:bottom w:val="single" w:sz="4" w:space="0" w:color="auto"/>
              <w:right w:val="single" w:sz="4" w:space="0" w:color="auto"/>
            </w:tcBorders>
            <w:noWrap/>
          </w:tcPr>
          <w:p w14:paraId="682F4086"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77CB3269"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01/2025</w:t>
            </w:r>
          </w:p>
        </w:tc>
      </w:tr>
      <w:tr w:rsidR="00EB514F" w:rsidRPr="00EB514F" w14:paraId="1963E9AD"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1A3CC6C4"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El Cercado, Prov. Duarte</w:t>
            </w:r>
          </w:p>
        </w:tc>
        <w:tc>
          <w:tcPr>
            <w:tcW w:w="2110" w:type="pct"/>
            <w:tcBorders>
              <w:top w:val="single" w:sz="4" w:space="0" w:color="auto"/>
              <w:left w:val="nil"/>
              <w:bottom w:val="single" w:sz="4" w:space="0" w:color="auto"/>
              <w:right w:val="single" w:sz="4" w:space="0" w:color="auto"/>
            </w:tcBorders>
            <w:noWrap/>
          </w:tcPr>
          <w:p w14:paraId="28A2167C"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6D455F3F"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01/2025</w:t>
            </w:r>
          </w:p>
        </w:tc>
      </w:tr>
      <w:tr w:rsidR="00EB514F" w:rsidRPr="00EB514F" w14:paraId="2F2EE630"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9085A01"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El Ramonal, Prov. Duarte</w:t>
            </w:r>
          </w:p>
        </w:tc>
        <w:tc>
          <w:tcPr>
            <w:tcW w:w="2110" w:type="pct"/>
            <w:tcBorders>
              <w:top w:val="single" w:sz="4" w:space="0" w:color="auto"/>
              <w:left w:val="nil"/>
              <w:bottom w:val="single" w:sz="4" w:space="0" w:color="auto"/>
              <w:right w:val="single" w:sz="4" w:space="0" w:color="auto"/>
            </w:tcBorders>
            <w:noWrap/>
            <w:vAlign w:val="center"/>
          </w:tcPr>
          <w:p w14:paraId="4071AF21"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Remozamiento general.</w:t>
            </w:r>
          </w:p>
        </w:tc>
        <w:tc>
          <w:tcPr>
            <w:tcW w:w="649" w:type="pct"/>
            <w:tcBorders>
              <w:top w:val="single" w:sz="4" w:space="0" w:color="auto"/>
              <w:left w:val="nil"/>
              <w:bottom w:val="single" w:sz="4" w:space="0" w:color="auto"/>
              <w:right w:val="single" w:sz="4" w:space="0" w:color="auto"/>
            </w:tcBorders>
            <w:vAlign w:val="center"/>
          </w:tcPr>
          <w:p w14:paraId="64586BDD"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01/2025</w:t>
            </w:r>
          </w:p>
        </w:tc>
      </w:tr>
      <w:tr w:rsidR="00EB514F" w:rsidRPr="00EB514F" w14:paraId="2668E8FE"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35417E4E"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La Bajada, Prov. Duarte</w:t>
            </w:r>
          </w:p>
        </w:tc>
        <w:tc>
          <w:tcPr>
            <w:tcW w:w="2110" w:type="pct"/>
            <w:tcBorders>
              <w:top w:val="single" w:sz="4" w:space="0" w:color="auto"/>
              <w:left w:val="nil"/>
              <w:bottom w:val="single" w:sz="4" w:space="0" w:color="auto"/>
              <w:right w:val="single" w:sz="4" w:space="0" w:color="auto"/>
            </w:tcBorders>
            <w:noWrap/>
          </w:tcPr>
          <w:p w14:paraId="2C973906"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407367F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02/2025</w:t>
            </w:r>
          </w:p>
        </w:tc>
      </w:tr>
      <w:tr w:rsidR="00EB514F" w:rsidRPr="00EB514F" w14:paraId="6B137CE9"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1BF25D4"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lastRenderedPageBreak/>
              <w:t>CPN Azlor, Prov. Duarte</w:t>
            </w:r>
          </w:p>
        </w:tc>
        <w:tc>
          <w:tcPr>
            <w:tcW w:w="2110" w:type="pct"/>
            <w:tcBorders>
              <w:top w:val="single" w:sz="4" w:space="0" w:color="auto"/>
              <w:left w:val="nil"/>
              <w:bottom w:val="single" w:sz="4" w:space="0" w:color="auto"/>
              <w:right w:val="single" w:sz="4" w:space="0" w:color="auto"/>
            </w:tcBorders>
            <w:noWrap/>
          </w:tcPr>
          <w:p w14:paraId="3D1AE96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4C797893"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02/2025</w:t>
            </w:r>
          </w:p>
        </w:tc>
      </w:tr>
      <w:tr w:rsidR="00EB514F" w:rsidRPr="00EB514F" w14:paraId="2AD1DF4A"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65ABEAD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Las Coles, Prov. Duarte</w:t>
            </w:r>
          </w:p>
        </w:tc>
        <w:tc>
          <w:tcPr>
            <w:tcW w:w="2110" w:type="pct"/>
            <w:tcBorders>
              <w:top w:val="single" w:sz="4" w:space="0" w:color="auto"/>
              <w:left w:val="nil"/>
              <w:bottom w:val="single" w:sz="4" w:space="0" w:color="auto"/>
              <w:right w:val="single" w:sz="4" w:space="0" w:color="auto"/>
            </w:tcBorders>
            <w:noWrap/>
          </w:tcPr>
          <w:p w14:paraId="0F5DC946"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1BFF439F"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02/2025</w:t>
            </w:r>
          </w:p>
        </w:tc>
      </w:tr>
      <w:tr w:rsidR="00EB514F" w:rsidRPr="00EB514F" w14:paraId="010110D2"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06FDA05"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La Jagua, Prov, Duarte</w:t>
            </w:r>
          </w:p>
        </w:tc>
        <w:tc>
          <w:tcPr>
            <w:tcW w:w="2110" w:type="pct"/>
            <w:tcBorders>
              <w:top w:val="single" w:sz="4" w:space="0" w:color="auto"/>
              <w:left w:val="nil"/>
              <w:bottom w:val="single" w:sz="4" w:space="0" w:color="auto"/>
              <w:right w:val="single" w:sz="4" w:space="0" w:color="auto"/>
            </w:tcBorders>
            <w:noWrap/>
          </w:tcPr>
          <w:p w14:paraId="6E0BDE3C"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58599DA1"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02/2025</w:t>
            </w:r>
          </w:p>
        </w:tc>
      </w:tr>
      <w:tr w:rsidR="00EB514F" w:rsidRPr="00EB514F" w14:paraId="79CF7CD7"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0EEE7E9"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La Reforma, Prov. Duarte</w:t>
            </w:r>
          </w:p>
        </w:tc>
        <w:tc>
          <w:tcPr>
            <w:tcW w:w="2110" w:type="pct"/>
            <w:tcBorders>
              <w:top w:val="single" w:sz="4" w:space="0" w:color="auto"/>
              <w:left w:val="nil"/>
              <w:bottom w:val="single" w:sz="4" w:space="0" w:color="auto"/>
              <w:right w:val="single" w:sz="4" w:space="0" w:color="auto"/>
            </w:tcBorders>
            <w:noWrap/>
            <w:vAlign w:val="bottom"/>
          </w:tcPr>
          <w:p w14:paraId="0843A227"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25B05C3E"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02/2025</w:t>
            </w:r>
          </w:p>
        </w:tc>
      </w:tr>
      <w:tr w:rsidR="00EB514F" w:rsidRPr="00EB514F" w14:paraId="0076A2F3"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7F5432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 Peña, Prov. Duarte</w:t>
            </w:r>
          </w:p>
        </w:tc>
        <w:tc>
          <w:tcPr>
            <w:tcW w:w="2110" w:type="pct"/>
            <w:tcBorders>
              <w:top w:val="single" w:sz="4" w:space="0" w:color="auto"/>
              <w:left w:val="nil"/>
              <w:bottom w:val="single" w:sz="4" w:space="0" w:color="auto"/>
              <w:right w:val="single" w:sz="4" w:space="0" w:color="auto"/>
            </w:tcBorders>
            <w:noWrap/>
            <w:vAlign w:val="bottom"/>
          </w:tcPr>
          <w:p w14:paraId="071DCE6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 xml:space="preserve">Aplicación de pintura general, reparaciones en instalaciones </w:t>
            </w:r>
            <w:r w:rsidRPr="00EB514F">
              <w:rPr>
                <w:rFonts w:eastAsia="Calibri"/>
                <w:noProof/>
                <w:color w:val="4C4747"/>
                <w:lang w:val="es-DO"/>
              </w:rPr>
              <w:lastRenderedPageBreak/>
              <w:t>hidrosanitarias y eléctricas.</w:t>
            </w:r>
          </w:p>
        </w:tc>
        <w:tc>
          <w:tcPr>
            <w:tcW w:w="649" w:type="pct"/>
            <w:tcBorders>
              <w:top w:val="single" w:sz="4" w:space="0" w:color="auto"/>
              <w:left w:val="nil"/>
              <w:bottom w:val="single" w:sz="4" w:space="0" w:color="auto"/>
              <w:right w:val="single" w:sz="4" w:space="0" w:color="auto"/>
            </w:tcBorders>
            <w:vAlign w:val="center"/>
          </w:tcPr>
          <w:p w14:paraId="1D848889"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lastRenderedPageBreak/>
              <w:t>04/2025</w:t>
            </w:r>
          </w:p>
        </w:tc>
      </w:tr>
      <w:tr w:rsidR="00EB514F" w:rsidRPr="00EB514F" w14:paraId="13725CDF"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6255FA13"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27 de Febrero, Prov. Duarte</w:t>
            </w:r>
          </w:p>
        </w:tc>
        <w:tc>
          <w:tcPr>
            <w:tcW w:w="2110" w:type="pct"/>
            <w:tcBorders>
              <w:top w:val="single" w:sz="4" w:space="0" w:color="auto"/>
              <w:left w:val="nil"/>
              <w:bottom w:val="single" w:sz="4" w:space="0" w:color="auto"/>
              <w:right w:val="single" w:sz="4" w:space="0" w:color="auto"/>
            </w:tcBorders>
            <w:noWrap/>
            <w:vAlign w:val="bottom"/>
          </w:tcPr>
          <w:p w14:paraId="176794C8"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7BC36E7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07/2025</w:t>
            </w:r>
          </w:p>
        </w:tc>
      </w:tr>
      <w:tr w:rsidR="00EB514F" w:rsidRPr="00EB514F" w14:paraId="17F5FC8B"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56197FA"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Abreu, Prov. M.T.S.</w:t>
            </w:r>
          </w:p>
        </w:tc>
        <w:tc>
          <w:tcPr>
            <w:tcW w:w="2110" w:type="pct"/>
            <w:tcBorders>
              <w:top w:val="single" w:sz="4" w:space="0" w:color="auto"/>
              <w:left w:val="nil"/>
              <w:bottom w:val="single" w:sz="4" w:space="0" w:color="auto"/>
              <w:right w:val="single" w:sz="4" w:space="0" w:color="auto"/>
            </w:tcBorders>
            <w:noWrap/>
          </w:tcPr>
          <w:p w14:paraId="2C1017CE"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Aplicación de pintura general e impermeabilización de techo.</w:t>
            </w:r>
          </w:p>
        </w:tc>
        <w:tc>
          <w:tcPr>
            <w:tcW w:w="649" w:type="pct"/>
            <w:tcBorders>
              <w:top w:val="single" w:sz="4" w:space="0" w:color="auto"/>
              <w:left w:val="nil"/>
              <w:bottom w:val="single" w:sz="4" w:space="0" w:color="auto"/>
              <w:right w:val="single" w:sz="4" w:space="0" w:color="auto"/>
            </w:tcBorders>
            <w:vAlign w:val="center"/>
          </w:tcPr>
          <w:p w14:paraId="006E0658"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07/2025</w:t>
            </w:r>
          </w:p>
        </w:tc>
      </w:tr>
      <w:tr w:rsidR="00EB514F" w:rsidRPr="00EB514F" w14:paraId="2E69C11A"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2E6182B"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CPN El Factor, Prov. M.T.S.</w:t>
            </w:r>
          </w:p>
        </w:tc>
        <w:tc>
          <w:tcPr>
            <w:tcW w:w="2110" w:type="pct"/>
            <w:tcBorders>
              <w:top w:val="single" w:sz="4" w:space="0" w:color="auto"/>
              <w:left w:val="nil"/>
              <w:bottom w:val="single" w:sz="4" w:space="0" w:color="auto"/>
              <w:right w:val="single" w:sz="4" w:space="0" w:color="auto"/>
            </w:tcBorders>
            <w:noWrap/>
          </w:tcPr>
          <w:p w14:paraId="603A0D63"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 xml:space="preserve">Aplicación de pintura general e impermeabilización de techo. </w:t>
            </w:r>
          </w:p>
        </w:tc>
        <w:tc>
          <w:tcPr>
            <w:tcW w:w="649" w:type="pct"/>
            <w:tcBorders>
              <w:top w:val="single" w:sz="4" w:space="0" w:color="auto"/>
              <w:left w:val="nil"/>
              <w:bottom w:val="single" w:sz="4" w:space="0" w:color="auto"/>
              <w:right w:val="single" w:sz="4" w:space="0" w:color="auto"/>
            </w:tcBorders>
            <w:vAlign w:val="center"/>
          </w:tcPr>
          <w:p w14:paraId="2E20765E"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07/2025</w:t>
            </w:r>
          </w:p>
        </w:tc>
      </w:tr>
      <w:tr w:rsidR="00EB514F" w:rsidRPr="00EB514F" w14:paraId="18A591C9"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A21CAD4"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Las Colinas, Prov. Duarte</w:t>
            </w:r>
          </w:p>
        </w:tc>
        <w:tc>
          <w:tcPr>
            <w:tcW w:w="2110" w:type="pct"/>
            <w:tcBorders>
              <w:top w:val="single" w:sz="4" w:space="0" w:color="auto"/>
              <w:left w:val="nil"/>
              <w:bottom w:val="single" w:sz="4" w:space="0" w:color="auto"/>
              <w:right w:val="single" w:sz="4" w:space="0" w:color="auto"/>
            </w:tcBorders>
            <w:noWrap/>
            <w:vAlign w:val="bottom"/>
          </w:tcPr>
          <w:p w14:paraId="6D6EEC52"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Corrección de filtraciones de techo.</w:t>
            </w:r>
          </w:p>
        </w:tc>
        <w:tc>
          <w:tcPr>
            <w:tcW w:w="649" w:type="pct"/>
            <w:tcBorders>
              <w:top w:val="single" w:sz="4" w:space="0" w:color="auto"/>
              <w:left w:val="nil"/>
              <w:bottom w:val="single" w:sz="4" w:space="0" w:color="auto"/>
              <w:right w:val="single" w:sz="4" w:space="0" w:color="auto"/>
            </w:tcBorders>
            <w:vAlign w:val="center"/>
          </w:tcPr>
          <w:p w14:paraId="536D06AA"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07/2025</w:t>
            </w:r>
          </w:p>
        </w:tc>
      </w:tr>
      <w:tr w:rsidR="00EB514F" w:rsidRPr="00EB514F" w14:paraId="45ED6350"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2D68052"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Hnas. Mirabal, Prov. Duarte</w:t>
            </w:r>
          </w:p>
        </w:tc>
        <w:tc>
          <w:tcPr>
            <w:tcW w:w="2110" w:type="pct"/>
            <w:tcBorders>
              <w:top w:val="single" w:sz="4" w:space="0" w:color="auto"/>
              <w:left w:val="nil"/>
              <w:bottom w:val="single" w:sz="4" w:space="0" w:color="auto"/>
              <w:right w:val="single" w:sz="4" w:space="0" w:color="auto"/>
            </w:tcBorders>
            <w:noWrap/>
            <w:vAlign w:val="center"/>
          </w:tcPr>
          <w:p w14:paraId="1A059B63"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Aplicación de pintura general.</w:t>
            </w:r>
          </w:p>
        </w:tc>
        <w:tc>
          <w:tcPr>
            <w:tcW w:w="649" w:type="pct"/>
            <w:tcBorders>
              <w:top w:val="single" w:sz="4" w:space="0" w:color="auto"/>
              <w:left w:val="nil"/>
              <w:bottom w:val="single" w:sz="4" w:space="0" w:color="auto"/>
              <w:right w:val="single" w:sz="4" w:space="0" w:color="auto"/>
            </w:tcBorders>
            <w:vAlign w:val="center"/>
          </w:tcPr>
          <w:p w14:paraId="6426F762"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08/2025</w:t>
            </w:r>
          </w:p>
        </w:tc>
      </w:tr>
      <w:tr w:rsidR="00EB514F" w:rsidRPr="00EB514F" w14:paraId="370D41FB"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3F07BF71"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 Yaguiza, Prov. Duarte</w:t>
            </w:r>
          </w:p>
        </w:tc>
        <w:tc>
          <w:tcPr>
            <w:tcW w:w="2110" w:type="pct"/>
            <w:tcBorders>
              <w:top w:val="single" w:sz="4" w:space="0" w:color="auto"/>
              <w:left w:val="nil"/>
              <w:bottom w:val="single" w:sz="4" w:space="0" w:color="auto"/>
              <w:right w:val="single" w:sz="4" w:space="0" w:color="auto"/>
            </w:tcBorders>
            <w:noWrap/>
            <w:vAlign w:val="center"/>
          </w:tcPr>
          <w:p w14:paraId="2748218D"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153BED5A"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09/2025</w:t>
            </w:r>
          </w:p>
        </w:tc>
      </w:tr>
      <w:tr w:rsidR="00EB514F" w:rsidRPr="00EB514F" w14:paraId="49CCFC32"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12A8FB13"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Santa Ana, Prov. Hnas. Mirabal</w:t>
            </w:r>
          </w:p>
        </w:tc>
        <w:tc>
          <w:tcPr>
            <w:tcW w:w="2110" w:type="pct"/>
            <w:tcBorders>
              <w:top w:val="single" w:sz="4" w:space="0" w:color="auto"/>
              <w:left w:val="nil"/>
              <w:bottom w:val="single" w:sz="4" w:space="0" w:color="auto"/>
              <w:right w:val="single" w:sz="4" w:space="0" w:color="auto"/>
            </w:tcBorders>
            <w:noWrap/>
            <w:vAlign w:val="center"/>
          </w:tcPr>
          <w:p w14:paraId="77B4C6EA"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Aplicación de pintura general e impermeabilización de techo, reparaciones en instalaciones hidrosanitarias y eléctricas.</w:t>
            </w:r>
          </w:p>
        </w:tc>
        <w:tc>
          <w:tcPr>
            <w:tcW w:w="649" w:type="pct"/>
            <w:tcBorders>
              <w:top w:val="single" w:sz="4" w:space="0" w:color="auto"/>
              <w:left w:val="nil"/>
              <w:bottom w:val="single" w:sz="4" w:space="0" w:color="auto"/>
              <w:right w:val="single" w:sz="4" w:space="0" w:color="auto"/>
            </w:tcBorders>
            <w:vAlign w:val="center"/>
          </w:tcPr>
          <w:p w14:paraId="6D3FF5FE"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09/2025</w:t>
            </w:r>
          </w:p>
        </w:tc>
      </w:tr>
      <w:tr w:rsidR="00EB514F" w:rsidRPr="00EB514F" w14:paraId="67E50CB5" w14:textId="77777777" w:rsidTr="006512BE">
        <w:trPr>
          <w:trHeight w:val="640"/>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7F3EBCB"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Castillo Urb., Prov. Duarte</w:t>
            </w:r>
          </w:p>
        </w:tc>
        <w:tc>
          <w:tcPr>
            <w:tcW w:w="2110" w:type="pct"/>
            <w:tcBorders>
              <w:top w:val="single" w:sz="4" w:space="0" w:color="auto"/>
              <w:left w:val="nil"/>
              <w:bottom w:val="single" w:sz="4" w:space="0" w:color="auto"/>
              <w:right w:val="single" w:sz="4" w:space="0" w:color="auto"/>
            </w:tcBorders>
            <w:noWrap/>
            <w:vAlign w:val="center"/>
          </w:tcPr>
          <w:p w14:paraId="43A9BE9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Aplicación de pintura general.</w:t>
            </w:r>
          </w:p>
        </w:tc>
        <w:tc>
          <w:tcPr>
            <w:tcW w:w="649" w:type="pct"/>
            <w:tcBorders>
              <w:top w:val="single" w:sz="4" w:space="0" w:color="auto"/>
              <w:left w:val="nil"/>
              <w:bottom w:val="single" w:sz="4" w:space="0" w:color="auto"/>
              <w:right w:val="single" w:sz="4" w:space="0" w:color="auto"/>
            </w:tcBorders>
            <w:vAlign w:val="center"/>
          </w:tcPr>
          <w:p w14:paraId="62015349" w14:textId="77777777" w:rsidR="00EB514F" w:rsidRPr="00EB514F" w:rsidRDefault="00EB514F" w:rsidP="006512BE">
            <w:pPr>
              <w:spacing w:after="0" w:line="360" w:lineRule="auto"/>
              <w:rPr>
                <w:rFonts w:eastAsia="Calibri"/>
                <w:noProof/>
                <w:color w:val="4C4747"/>
                <w:lang w:val="es-DO"/>
              </w:rPr>
            </w:pPr>
            <w:r w:rsidRPr="00EB514F">
              <w:rPr>
                <w:rFonts w:eastAsia="Calibri"/>
                <w:noProof/>
                <w:color w:val="4C4747"/>
                <w:lang w:val="es-DO"/>
              </w:rPr>
              <w:t>09/2025</w:t>
            </w:r>
          </w:p>
        </w:tc>
      </w:tr>
      <w:tr w:rsidR="00EB514F" w:rsidRPr="00EB514F" w14:paraId="7C2C707D" w14:textId="77777777" w:rsidTr="006512BE">
        <w:trPr>
          <w:trHeight w:val="300"/>
          <w:jc w:val="center"/>
        </w:trPr>
        <w:tc>
          <w:tcPr>
            <w:tcW w:w="5000" w:type="pct"/>
            <w:gridSpan w:val="3"/>
            <w:tcBorders>
              <w:top w:val="single" w:sz="4" w:space="0" w:color="auto"/>
              <w:left w:val="nil"/>
              <w:bottom w:val="single" w:sz="4" w:space="0" w:color="auto"/>
              <w:right w:val="nil"/>
            </w:tcBorders>
            <w:shd w:val="clear" w:color="auto" w:fill="FFFFFF"/>
            <w:noWrap/>
            <w:vAlign w:val="bottom"/>
          </w:tcPr>
          <w:p w14:paraId="592558E3" w14:textId="77777777" w:rsidR="00EB514F" w:rsidRPr="00EB514F" w:rsidRDefault="00EB514F" w:rsidP="006512BE">
            <w:pPr>
              <w:spacing w:after="0" w:line="360" w:lineRule="auto"/>
              <w:rPr>
                <w:rFonts w:eastAsia="Calibri"/>
                <w:noProof/>
                <w:color w:val="4C4747"/>
                <w:lang w:val="es-DO"/>
              </w:rPr>
            </w:pPr>
          </w:p>
          <w:p w14:paraId="08CFF434" w14:textId="77777777" w:rsidR="00EB514F" w:rsidRPr="00EB514F" w:rsidRDefault="00EB514F" w:rsidP="006512BE">
            <w:pPr>
              <w:spacing w:after="0" w:line="240" w:lineRule="auto"/>
              <w:jc w:val="center"/>
              <w:rPr>
                <w:rFonts w:eastAsia="Calibri"/>
                <w:noProof/>
                <w:color w:val="4C4747"/>
                <w:lang w:val="es-DO"/>
              </w:rPr>
            </w:pPr>
            <w:r w:rsidRPr="00EB514F">
              <w:rPr>
                <w:rFonts w:eastAsia="Calibri"/>
                <w:noProof/>
                <w:color w:val="4C4747"/>
                <w:lang w:val="es-DO"/>
              </w:rPr>
              <w:t>Suministro e instalación de equipos de energía alterna, en los CPN's del 2025.</w:t>
            </w:r>
          </w:p>
          <w:p w14:paraId="2CD82C69" w14:textId="77777777" w:rsidR="00EB514F" w:rsidRPr="00EB514F" w:rsidRDefault="00EB514F" w:rsidP="006512BE">
            <w:pPr>
              <w:spacing w:after="0" w:line="360" w:lineRule="auto"/>
              <w:rPr>
                <w:rFonts w:eastAsia="Calibri"/>
                <w:noProof/>
                <w:color w:val="4C4747"/>
                <w:lang w:val="es-DO"/>
              </w:rPr>
            </w:pPr>
          </w:p>
        </w:tc>
      </w:tr>
      <w:tr w:rsidR="00EB514F" w:rsidRPr="00EB514F" w14:paraId="28623D62" w14:textId="77777777" w:rsidTr="006512BE">
        <w:trPr>
          <w:trHeight w:val="300"/>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E45C07"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Destino</w:t>
            </w:r>
          </w:p>
        </w:tc>
        <w:tc>
          <w:tcPr>
            <w:tcW w:w="2110" w:type="pct"/>
            <w:tcBorders>
              <w:top w:val="single" w:sz="4" w:space="0" w:color="auto"/>
              <w:left w:val="nil"/>
              <w:bottom w:val="single" w:sz="4" w:space="0" w:color="auto"/>
              <w:right w:val="single" w:sz="4" w:space="0" w:color="auto"/>
            </w:tcBorders>
            <w:shd w:val="clear" w:color="auto" w:fill="D9D9D9"/>
            <w:noWrap/>
            <w:vAlign w:val="center"/>
            <w:hideMark/>
          </w:tcPr>
          <w:p w14:paraId="06AB52AF"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Actividad Realizada</w:t>
            </w:r>
          </w:p>
        </w:tc>
        <w:tc>
          <w:tcPr>
            <w:tcW w:w="649" w:type="pct"/>
            <w:tcBorders>
              <w:top w:val="single" w:sz="4" w:space="0" w:color="auto"/>
              <w:left w:val="nil"/>
              <w:bottom w:val="single" w:sz="4" w:space="0" w:color="auto"/>
              <w:right w:val="single" w:sz="4" w:space="0" w:color="auto"/>
            </w:tcBorders>
            <w:shd w:val="clear" w:color="auto" w:fill="D9D9D9"/>
            <w:vAlign w:val="center"/>
            <w:hideMark/>
          </w:tcPr>
          <w:p w14:paraId="758FCAC1" w14:textId="77777777" w:rsidR="00EB514F" w:rsidRPr="00EB514F" w:rsidRDefault="00EB514F" w:rsidP="006512BE">
            <w:pPr>
              <w:spacing w:after="0" w:line="360" w:lineRule="auto"/>
              <w:jc w:val="center"/>
              <w:rPr>
                <w:rFonts w:eastAsia="Calibri"/>
                <w:noProof/>
                <w:color w:val="4C4747"/>
                <w:lang w:val="es-DO"/>
              </w:rPr>
            </w:pPr>
            <w:r w:rsidRPr="00EB514F">
              <w:rPr>
                <w:rFonts w:eastAsia="Calibri"/>
                <w:noProof/>
                <w:color w:val="4C4747"/>
                <w:lang w:val="es-DO"/>
              </w:rPr>
              <w:t>Fecha</w:t>
            </w:r>
          </w:p>
        </w:tc>
      </w:tr>
      <w:tr w:rsidR="00EB514F" w:rsidRPr="00EB514F" w14:paraId="5A0704A3"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BD9A86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Los Cacaos, Prov. Samaná</w:t>
            </w:r>
          </w:p>
        </w:tc>
        <w:tc>
          <w:tcPr>
            <w:tcW w:w="2110" w:type="pct"/>
            <w:tcBorders>
              <w:top w:val="single" w:sz="4" w:space="0" w:color="auto"/>
              <w:left w:val="nil"/>
              <w:bottom w:val="single" w:sz="4" w:space="0" w:color="auto"/>
              <w:right w:val="single" w:sz="4" w:space="0" w:color="auto"/>
            </w:tcBorders>
            <w:noWrap/>
            <w:vAlign w:val="center"/>
          </w:tcPr>
          <w:p w14:paraId="481E3C0D"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inversor</w:t>
            </w:r>
          </w:p>
        </w:tc>
        <w:tc>
          <w:tcPr>
            <w:tcW w:w="649" w:type="pct"/>
            <w:tcBorders>
              <w:top w:val="single" w:sz="4" w:space="0" w:color="auto"/>
              <w:left w:val="nil"/>
              <w:bottom w:val="single" w:sz="4" w:space="0" w:color="auto"/>
              <w:right w:val="single" w:sz="4" w:space="0" w:color="auto"/>
            </w:tcBorders>
            <w:vAlign w:val="center"/>
          </w:tcPr>
          <w:p w14:paraId="4AF2A73F" w14:textId="77777777" w:rsidR="00EB514F" w:rsidRPr="00EB514F" w:rsidRDefault="00EB514F" w:rsidP="006512BE">
            <w:pPr>
              <w:rPr>
                <w:rFonts w:eastAsia="Calibri"/>
                <w:noProof/>
                <w:color w:val="4C4747"/>
                <w:lang w:val="es-DO"/>
              </w:rPr>
            </w:pPr>
            <w:r w:rsidRPr="00EB514F">
              <w:rPr>
                <w:rFonts w:eastAsia="Calibri"/>
                <w:noProof/>
                <w:color w:val="4C4747"/>
                <w:lang w:val="es-DO"/>
              </w:rPr>
              <w:t>03/2025</w:t>
            </w:r>
          </w:p>
        </w:tc>
      </w:tr>
      <w:tr w:rsidR="00EB514F" w:rsidRPr="00EB514F" w14:paraId="18282BFB"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A49B881"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Rancho Español, Prov. Samaná</w:t>
            </w:r>
          </w:p>
        </w:tc>
        <w:tc>
          <w:tcPr>
            <w:tcW w:w="2110" w:type="pct"/>
            <w:tcBorders>
              <w:top w:val="single" w:sz="4" w:space="0" w:color="auto"/>
              <w:left w:val="nil"/>
              <w:bottom w:val="single" w:sz="4" w:space="0" w:color="auto"/>
              <w:right w:val="single" w:sz="4" w:space="0" w:color="auto"/>
            </w:tcBorders>
            <w:noWrap/>
            <w:vAlign w:val="center"/>
          </w:tcPr>
          <w:p w14:paraId="59381E27"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 xml:space="preserve">Suministro e instalación de inversor </w:t>
            </w:r>
          </w:p>
        </w:tc>
        <w:tc>
          <w:tcPr>
            <w:tcW w:w="649" w:type="pct"/>
            <w:tcBorders>
              <w:top w:val="single" w:sz="4" w:space="0" w:color="auto"/>
              <w:left w:val="nil"/>
              <w:bottom w:val="single" w:sz="4" w:space="0" w:color="auto"/>
              <w:right w:val="single" w:sz="4" w:space="0" w:color="auto"/>
            </w:tcBorders>
            <w:vAlign w:val="center"/>
          </w:tcPr>
          <w:p w14:paraId="58E9B095" w14:textId="77777777" w:rsidR="00EB514F" w:rsidRPr="00EB514F" w:rsidRDefault="00EB514F" w:rsidP="006512BE">
            <w:pPr>
              <w:rPr>
                <w:rFonts w:eastAsia="Calibri"/>
                <w:noProof/>
                <w:color w:val="4C4747"/>
                <w:lang w:val="es-DO"/>
              </w:rPr>
            </w:pPr>
            <w:r w:rsidRPr="00EB514F">
              <w:rPr>
                <w:rFonts w:eastAsia="Calibri"/>
                <w:noProof/>
                <w:color w:val="4C4747"/>
                <w:lang w:val="es-DO"/>
              </w:rPr>
              <w:t>03/2025</w:t>
            </w:r>
          </w:p>
        </w:tc>
      </w:tr>
      <w:tr w:rsidR="00EB514F" w:rsidRPr="00EB514F" w14:paraId="4FA0E02B"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82C0C95"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Centro de Diagnóstico Samaná, Prov. Samaná</w:t>
            </w:r>
          </w:p>
        </w:tc>
        <w:tc>
          <w:tcPr>
            <w:tcW w:w="2110" w:type="pct"/>
            <w:tcBorders>
              <w:top w:val="single" w:sz="4" w:space="0" w:color="auto"/>
              <w:left w:val="nil"/>
              <w:bottom w:val="single" w:sz="4" w:space="0" w:color="auto"/>
              <w:right w:val="single" w:sz="4" w:space="0" w:color="auto"/>
            </w:tcBorders>
            <w:noWrap/>
            <w:vAlign w:val="center"/>
          </w:tcPr>
          <w:p w14:paraId="2CEB862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inversor y baterías</w:t>
            </w:r>
          </w:p>
        </w:tc>
        <w:tc>
          <w:tcPr>
            <w:tcW w:w="649" w:type="pct"/>
            <w:tcBorders>
              <w:top w:val="single" w:sz="4" w:space="0" w:color="auto"/>
              <w:left w:val="nil"/>
              <w:bottom w:val="single" w:sz="4" w:space="0" w:color="auto"/>
              <w:right w:val="single" w:sz="4" w:space="0" w:color="auto"/>
            </w:tcBorders>
            <w:vAlign w:val="center"/>
          </w:tcPr>
          <w:p w14:paraId="6286275C" w14:textId="77777777" w:rsidR="00EB514F" w:rsidRPr="00EB514F" w:rsidRDefault="00EB514F" w:rsidP="006512BE">
            <w:pPr>
              <w:rPr>
                <w:rFonts w:eastAsia="Calibri"/>
                <w:noProof/>
                <w:color w:val="4C4747"/>
                <w:lang w:val="es-DO"/>
              </w:rPr>
            </w:pPr>
            <w:r w:rsidRPr="00EB514F">
              <w:rPr>
                <w:rFonts w:eastAsia="Calibri"/>
                <w:noProof/>
                <w:color w:val="4C4747"/>
                <w:lang w:val="es-DO"/>
              </w:rPr>
              <w:t>03/2025</w:t>
            </w:r>
          </w:p>
        </w:tc>
      </w:tr>
      <w:tr w:rsidR="00EB514F" w:rsidRPr="00EB514F" w14:paraId="37A2B996"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69C4B31A"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Barraquito, Prov. Duarte</w:t>
            </w:r>
          </w:p>
        </w:tc>
        <w:tc>
          <w:tcPr>
            <w:tcW w:w="2110" w:type="pct"/>
            <w:tcBorders>
              <w:top w:val="single" w:sz="4" w:space="0" w:color="auto"/>
              <w:left w:val="nil"/>
              <w:bottom w:val="single" w:sz="4" w:space="0" w:color="auto"/>
              <w:right w:val="single" w:sz="4" w:space="0" w:color="auto"/>
            </w:tcBorders>
            <w:noWrap/>
            <w:vAlign w:val="center"/>
          </w:tcPr>
          <w:p w14:paraId="3A17D259"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3EED7B5F" w14:textId="77777777" w:rsidR="00EB514F" w:rsidRPr="00EB514F" w:rsidRDefault="00EB514F" w:rsidP="006512BE">
            <w:pPr>
              <w:rPr>
                <w:rFonts w:eastAsia="Calibri"/>
                <w:noProof/>
                <w:color w:val="4C4747"/>
                <w:lang w:val="es-DO"/>
              </w:rPr>
            </w:pPr>
            <w:r w:rsidRPr="00EB514F">
              <w:rPr>
                <w:rFonts w:eastAsia="Calibri"/>
                <w:noProof/>
                <w:color w:val="4C4747"/>
                <w:lang w:val="es-DO"/>
              </w:rPr>
              <w:t>03/2025</w:t>
            </w:r>
          </w:p>
        </w:tc>
      </w:tr>
      <w:tr w:rsidR="00EB514F" w:rsidRPr="00EB514F" w14:paraId="413A8E3E"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78B693AB"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Vista al Valle, Prov. Duarte</w:t>
            </w:r>
          </w:p>
        </w:tc>
        <w:tc>
          <w:tcPr>
            <w:tcW w:w="2110" w:type="pct"/>
            <w:tcBorders>
              <w:top w:val="single" w:sz="4" w:space="0" w:color="auto"/>
              <w:left w:val="nil"/>
              <w:bottom w:val="single" w:sz="4" w:space="0" w:color="auto"/>
              <w:right w:val="single" w:sz="4" w:space="0" w:color="auto"/>
            </w:tcBorders>
            <w:noWrap/>
            <w:vAlign w:val="center"/>
          </w:tcPr>
          <w:p w14:paraId="0F4C01B5"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71EA3685" w14:textId="77777777" w:rsidR="00EB514F" w:rsidRPr="00EB514F" w:rsidRDefault="00EB514F" w:rsidP="006512BE">
            <w:pPr>
              <w:rPr>
                <w:rFonts w:eastAsia="Calibri"/>
                <w:noProof/>
                <w:color w:val="4C4747"/>
                <w:lang w:val="es-DO"/>
              </w:rPr>
            </w:pPr>
            <w:r w:rsidRPr="00EB514F">
              <w:rPr>
                <w:rFonts w:eastAsia="Calibri"/>
                <w:noProof/>
                <w:color w:val="4C4747"/>
                <w:lang w:val="es-DO"/>
              </w:rPr>
              <w:t>03/2025</w:t>
            </w:r>
          </w:p>
        </w:tc>
      </w:tr>
      <w:tr w:rsidR="00EB514F" w:rsidRPr="00EB514F" w14:paraId="59DC43EA"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7E6FB929"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El Rucio, Prov. Duarte</w:t>
            </w:r>
          </w:p>
        </w:tc>
        <w:tc>
          <w:tcPr>
            <w:tcW w:w="2110" w:type="pct"/>
            <w:tcBorders>
              <w:top w:val="single" w:sz="4" w:space="0" w:color="auto"/>
              <w:left w:val="nil"/>
              <w:bottom w:val="single" w:sz="4" w:space="0" w:color="auto"/>
              <w:right w:val="single" w:sz="4" w:space="0" w:color="auto"/>
            </w:tcBorders>
            <w:noWrap/>
            <w:vAlign w:val="center"/>
          </w:tcPr>
          <w:p w14:paraId="1F1F5587"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1020EACC"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26EEE114"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72263D8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Las Guázumas, Prov. Duarte</w:t>
            </w:r>
          </w:p>
        </w:tc>
        <w:tc>
          <w:tcPr>
            <w:tcW w:w="2110" w:type="pct"/>
            <w:tcBorders>
              <w:top w:val="single" w:sz="4" w:space="0" w:color="auto"/>
              <w:left w:val="nil"/>
              <w:bottom w:val="single" w:sz="4" w:space="0" w:color="auto"/>
              <w:right w:val="single" w:sz="4" w:space="0" w:color="auto"/>
            </w:tcBorders>
            <w:noWrap/>
            <w:vAlign w:val="center"/>
          </w:tcPr>
          <w:p w14:paraId="40123B01"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166E7799"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31585DAB"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353D9475"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Castillo Urb., Prov. Duarte.</w:t>
            </w:r>
          </w:p>
        </w:tc>
        <w:tc>
          <w:tcPr>
            <w:tcW w:w="2110" w:type="pct"/>
            <w:tcBorders>
              <w:top w:val="single" w:sz="4" w:space="0" w:color="auto"/>
              <w:left w:val="nil"/>
              <w:bottom w:val="single" w:sz="4" w:space="0" w:color="auto"/>
              <w:right w:val="single" w:sz="4" w:space="0" w:color="auto"/>
            </w:tcBorders>
            <w:noWrap/>
            <w:vAlign w:val="center"/>
          </w:tcPr>
          <w:p w14:paraId="16751E54"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26193D7B"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2676F650"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60E35A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27 de febrero, Prov. Duarte</w:t>
            </w:r>
          </w:p>
        </w:tc>
        <w:tc>
          <w:tcPr>
            <w:tcW w:w="2110" w:type="pct"/>
            <w:tcBorders>
              <w:top w:val="single" w:sz="4" w:space="0" w:color="auto"/>
              <w:left w:val="nil"/>
              <w:bottom w:val="single" w:sz="4" w:space="0" w:color="auto"/>
              <w:right w:val="single" w:sz="4" w:space="0" w:color="auto"/>
            </w:tcBorders>
            <w:noWrap/>
            <w:vAlign w:val="center"/>
          </w:tcPr>
          <w:p w14:paraId="0A2C001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550B1D7C"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0FDF5947"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3CD433DA"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 Jibara, Prov. Hnas. Mirabal</w:t>
            </w:r>
          </w:p>
        </w:tc>
        <w:tc>
          <w:tcPr>
            <w:tcW w:w="2110" w:type="pct"/>
            <w:tcBorders>
              <w:top w:val="single" w:sz="4" w:space="0" w:color="auto"/>
              <w:left w:val="nil"/>
              <w:bottom w:val="single" w:sz="4" w:space="0" w:color="auto"/>
              <w:right w:val="single" w:sz="4" w:space="0" w:color="auto"/>
            </w:tcBorders>
            <w:noWrap/>
            <w:vAlign w:val="center"/>
          </w:tcPr>
          <w:p w14:paraId="33D61567"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inversor y baterías</w:t>
            </w:r>
          </w:p>
        </w:tc>
        <w:tc>
          <w:tcPr>
            <w:tcW w:w="649" w:type="pct"/>
            <w:tcBorders>
              <w:top w:val="single" w:sz="4" w:space="0" w:color="auto"/>
              <w:left w:val="nil"/>
              <w:bottom w:val="single" w:sz="4" w:space="0" w:color="auto"/>
              <w:right w:val="single" w:sz="4" w:space="0" w:color="auto"/>
            </w:tcBorders>
            <w:vAlign w:val="center"/>
          </w:tcPr>
          <w:p w14:paraId="36FFD6C7"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2B50586F"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0670A92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 Yaguiza, Prov. Duarte</w:t>
            </w:r>
          </w:p>
        </w:tc>
        <w:tc>
          <w:tcPr>
            <w:tcW w:w="2110" w:type="pct"/>
            <w:tcBorders>
              <w:top w:val="single" w:sz="4" w:space="0" w:color="auto"/>
              <w:left w:val="nil"/>
              <w:bottom w:val="single" w:sz="4" w:space="0" w:color="auto"/>
              <w:right w:val="single" w:sz="4" w:space="0" w:color="auto"/>
            </w:tcBorders>
            <w:noWrap/>
            <w:vAlign w:val="center"/>
          </w:tcPr>
          <w:p w14:paraId="2B14EA2C"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inversor y baterías</w:t>
            </w:r>
          </w:p>
        </w:tc>
        <w:tc>
          <w:tcPr>
            <w:tcW w:w="649" w:type="pct"/>
            <w:tcBorders>
              <w:top w:val="single" w:sz="4" w:space="0" w:color="auto"/>
              <w:left w:val="nil"/>
              <w:bottom w:val="single" w:sz="4" w:space="0" w:color="auto"/>
              <w:right w:val="single" w:sz="4" w:space="0" w:color="auto"/>
            </w:tcBorders>
            <w:vAlign w:val="center"/>
          </w:tcPr>
          <w:p w14:paraId="5C6860A4"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05453B4D"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445D6088"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 Joya, Prov. Duarte</w:t>
            </w:r>
          </w:p>
        </w:tc>
        <w:tc>
          <w:tcPr>
            <w:tcW w:w="2110" w:type="pct"/>
            <w:tcBorders>
              <w:top w:val="single" w:sz="4" w:space="0" w:color="auto"/>
              <w:left w:val="nil"/>
              <w:bottom w:val="single" w:sz="4" w:space="0" w:color="auto"/>
              <w:right w:val="single" w:sz="4" w:space="0" w:color="auto"/>
            </w:tcBorders>
            <w:noWrap/>
            <w:vAlign w:val="center"/>
          </w:tcPr>
          <w:p w14:paraId="4D4D22D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233D6480"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4968B0FF"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4C00A04F"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Arroyo Barril, Prov. Samaná.</w:t>
            </w:r>
          </w:p>
        </w:tc>
        <w:tc>
          <w:tcPr>
            <w:tcW w:w="2110" w:type="pct"/>
            <w:tcBorders>
              <w:top w:val="single" w:sz="4" w:space="0" w:color="auto"/>
              <w:left w:val="nil"/>
              <w:bottom w:val="single" w:sz="4" w:space="0" w:color="auto"/>
              <w:right w:val="single" w:sz="4" w:space="0" w:color="auto"/>
            </w:tcBorders>
            <w:noWrap/>
            <w:vAlign w:val="center"/>
          </w:tcPr>
          <w:p w14:paraId="4F12DE6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21EAD7E2"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6FCA624B"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05B13CE"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Las Garitas, Prov. Samaná</w:t>
            </w:r>
          </w:p>
        </w:tc>
        <w:tc>
          <w:tcPr>
            <w:tcW w:w="2110" w:type="pct"/>
            <w:tcBorders>
              <w:top w:val="single" w:sz="4" w:space="0" w:color="auto"/>
              <w:left w:val="nil"/>
              <w:bottom w:val="single" w:sz="4" w:space="0" w:color="auto"/>
              <w:right w:val="single" w:sz="4" w:space="0" w:color="auto"/>
            </w:tcBorders>
            <w:noWrap/>
            <w:vAlign w:val="center"/>
          </w:tcPr>
          <w:p w14:paraId="5113B8A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center"/>
          </w:tcPr>
          <w:p w14:paraId="7C9EB673"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68382DDE"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4229D5A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lastRenderedPageBreak/>
              <w:t>CPN Honduras, Prov. Samaná</w:t>
            </w:r>
          </w:p>
        </w:tc>
        <w:tc>
          <w:tcPr>
            <w:tcW w:w="2110" w:type="pct"/>
            <w:tcBorders>
              <w:top w:val="single" w:sz="4" w:space="0" w:color="auto"/>
              <w:left w:val="nil"/>
              <w:bottom w:val="single" w:sz="4" w:space="0" w:color="auto"/>
              <w:right w:val="single" w:sz="4" w:space="0" w:color="auto"/>
            </w:tcBorders>
            <w:noWrap/>
            <w:vAlign w:val="center"/>
          </w:tcPr>
          <w:p w14:paraId="59F62BA0"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inversor y baterías</w:t>
            </w:r>
          </w:p>
        </w:tc>
        <w:tc>
          <w:tcPr>
            <w:tcW w:w="649" w:type="pct"/>
            <w:tcBorders>
              <w:top w:val="single" w:sz="4" w:space="0" w:color="auto"/>
              <w:left w:val="nil"/>
              <w:bottom w:val="single" w:sz="4" w:space="0" w:color="auto"/>
              <w:right w:val="single" w:sz="4" w:space="0" w:color="auto"/>
            </w:tcBorders>
            <w:vAlign w:val="bottom"/>
          </w:tcPr>
          <w:p w14:paraId="53F48FA9"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46F7E0D7"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4E4497EE"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El Valle, Prov. Samaná.</w:t>
            </w:r>
          </w:p>
        </w:tc>
        <w:tc>
          <w:tcPr>
            <w:tcW w:w="2110" w:type="pct"/>
            <w:tcBorders>
              <w:top w:val="single" w:sz="4" w:space="0" w:color="auto"/>
              <w:left w:val="nil"/>
              <w:bottom w:val="single" w:sz="4" w:space="0" w:color="auto"/>
              <w:right w:val="single" w:sz="4" w:space="0" w:color="auto"/>
            </w:tcBorders>
            <w:noWrap/>
            <w:vAlign w:val="center"/>
          </w:tcPr>
          <w:p w14:paraId="38857016"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bottom"/>
          </w:tcPr>
          <w:p w14:paraId="7229C1AC"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22BD5992"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2E796D9A"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Patria Mully, Prov. Samaná.</w:t>
            </w:r>
          </w:p>
        </w:tc>
        <w:tc>
          <w:tcPr>
            <w:tcW w:w="2110" w:type="pct"/>
            <w:tcBorders>
              <w:top w:val="single" w:sz="4" w:space="0" w:color="auto"/>
              <w:left w:val="nil"/>
              <w:bottom w:val="single" w:sz="4" w:space="0" w:color="auto"/>
              <w:right w:val="single" w:sz="4" w:space="0" w:color="auto"/>
            </w:tcBorders>
            <w:noWrap/>
            <w:vAlign w:val="center"/>
          </w:tcPr>
          <w:p w14:paraId="036E6A17"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bottom"/>
          </w:tcPr>
          <w:p w14:paraId="3DE8B039"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r w:rsidR="00EB514F" w:rsidRPr="00EB514F" w14:paraId="5D8306B7" w14:textId="77777777" w:rsidTr="006512BE">
        <w:trPr>
          <w:trHeight w:val="536"/>
          <w:jc w:val="center"/>
        </w:trPr>
        <w:tc>
          <w:tcPr>
            <w:tcW w:w="2241" w:type="pct"/>
            <w:tcBorders>
              <w:top w:val="single" w:sz="4" w:space="0" w:color="auto"/>
              <w:left w:val="single" w:sz="4" w:space="0" w:color="auto"/>
              <w:bottom w:val="single" w:sz="4" w:space="0" w:color="auto"/>
              <w:right w:val="single" w:sz="4" w:space="0" w:color="auto"/>
            </w:tcBorders>
            <w:noWrap/>
            <w:vAlign w:val="center"/>
          </w:tcPr>
          <w:p w14:paraId="5521E7DE"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CPN Rincón de las Galeras, Prov. Samaná.</w:t>
            </w:r>
          </w:p>
        </w:tc>
        <w:tc>
          <w:tcPr>
            <w:tcW w:w="2110" w:type="pct"/>
            <w:tcBorders>
              <w:top w:val="single" w:sz="4" w:space="0" w:color="auto"/>
              <w:left w:val="nil"/>
              <w:bottom w:val="single" w:sz="4" w:space="0" w:color="auto"/>
              <w:right w:val="single" w:sz="4" w:space="0" w:color="auto"/>
            </w:tcBorders>
            <w:noWrap/>
            <w:vAlign w:val="center"/>
          </w:tcPr>
          <w:p w14:paraId="10C90179" w14:textId="77777777" w:rsidR="00EB514F" w:rsidRPr="00EB514F" w:rsidRDefault="00EB514F" w:rsidP="006512BE">
            <w:pPr>
              <w:spacing w:after="0" w:line="240" w:lineRule="auto"/>
              <w:rPr>
                <w:rFonts w:eastAsia="Calibri"/>
                <w:noProof/>
                <w:color w:val="4C4747"/>
                <w:lang w:val="es-DO"/>
              </w:rPr>
            </w:pPr>
            <w:r w:rsidRPr="00EB514F">
              <w:rPr>
                <w:rFonts w:eastAsia="Calibri"/>
                <w:noProof/>
                <w:color w:val="4C4747"/>
                <w:lang w:val="es-DO"/>
              </w:rPr>
              <w:t>Suministro e instalación de baterías p/inversor</w:t>
            </w:r>
          </w:p>
        </w:tc>
        <w:tc>
          <w:tcPr>
            <w:tcW w:w="649" w:type="pct"/>
            <w:tcBorders>
              <w:top w:val="single" w:sz="4" w:space="0" w:color="auto"/>
              <w:left w:val="nil"/>
              <w:bottom w:val="single" w:sz="4" w:space="0" w:color="auto"/>
              <w:right w:val="single" w:sz="4" w:space="0" w:color="auto"/>
            </w:tcBorders>
            <w:vAlign w:val="bottom"/>
          </w:tcPr>
          <w:p w14:paraId="0A4A3FEC" w14:textId="77777777" w:rsidR="00EB514F" w:rsidRPr="00EB514F" w:rsidRDefault="00EB514F" w:rsidP="006512BE">
            <w:pPr>
              <w:rPr>
                <w:rFonts w:eastAsia="Calibri"/>
                <w:noProof/>
                <w:color w:val="4C4747"/>
                <w:lang w:val="es-DO"/>
              </w:rPr>
            </w:pPr>
            <w:r w:rsidRPr="00EB514F">
              <w:rPr>
                <w:rFonts w:eastAsia="Calibri"/>
                <w:noProof/>
                <w:color w:val="4C4747"/>
                <w:lang w:val="es-DO"/>
              </w:rPr>
              <w:t>10/2025</w:t>
            </w:r>
          </w:p>
        </w:tc>
      </w:tr>
    </w:tbl>
    <w:p w14:paraId="06A58D59" w14:textId="77777777" w:rsidR="00EB514F" w:rsidRPr="00EB514F" w:rsidRDefault="00EB514F" w:rsidP="00EB514F">
      <w:pPr>
        <w:spacing w:after="200" w:line="240" w:lineRule="auto"/>
        <w:rPr>
          <w:rFonts w:eastAsia="Calibri"/>
          <w:noProof/>
          <w:color w:val="4C4747"/>
          <w:lang w:val="es-DO"/>
        </w:rPr>
      </w:pPr>
    </w:p>
    <w:p w14:paraId="182C5445" w14:textId="77777777" w:rsidR="00EB514F" w:rsidRPr="00EB514F" w:rsidRDefault="00EB514F" w:rsidP="00EB514F">
      <w:pPr>
        <w:spacing w:after="200" w:line="240" w:lineRule="auto"/>
        <w:jc w:val="both"/>
        <w:rPr>
          <w:rFonts w:eastAsia="Calibri"/>
          <w:noProof/>
          <w:color w:val="4C4747"/>
          <w:lang w:val="es-DO"/>
        </w:rPr>
      </w:pPr>
    </w:p>
    <w:p w14:paraId="0CA77FD2" w14:textId="77777777" w:rsidR="00EB514F" w:rsidRDefault="00EB514F" w:rsidP="00EB514F">
      <w:pPr>
        <w:spacing w:after="200" w:line="360" w:lineRule="auto"/>
        <w:jc w:val="both"/>
        <w:rPr>
          <w:rFonts w:eastAsia="Calibri"/>
          <w:noProof/>
          <w:color w:val="4C4747"/>
          <w:lang w:val="es-DO"/>
        </w:rPr>
      </w:pPr>
      <w:r w:rsidRPr="00EB514F">
        <w:rPr>
          <w:rFonts w:eastAsia="Calibri"/>
          <w:noProof/>
          <w:color w:val="4C4747"/>
          <w:lang w:val="es-DO"/>
        </w:rPr>
        <w:t>Además de los trabajos puntuales indicados, diariamente se realizaron mantenimientos preventivos y correctivos a las instalaciones hidrosanitarias, eléctricas, climatización y equipos de energía alterna, durante este tiempo.</w:t>
      </w:r>
    </w:p>
    <w:p w14:paraId="65DEC028" w14:textId="77777777" w:rsidR="00F57B31" w:rsidRDefault="00F57B31" w:rsidP="00EB514F">
      <w:pPr>
        <w:spacing w:after="200" w:line="360" w:lineRule="auto"/>
        <w:jc w:val="both"/>
        <w:rPr>
          <w:rFonts w:eastAsia="Calibri"/>
          <w:noProof/>
          <w:color w:val="4C4747"/>
          <w:lang w:val="es-DO"/>
        </w:rPr>
      </w:pPr>
    </w:p>
    <w:p w14:paraId="61A0BEF4" w14:textId="198F00B4" w:rsidR="00AE6713" w:rsidRPr="00F57B31" w:rsidRDefault="00AE6713" w:rsidP="00AE6713">
      <w:pPr>
        <w:spacing w:line="360" w:lineRule="auto"/>
        <w:jc w:val="both"/>
        <w:rPr>
          <w:rFonts w:eastAsia="Calibri"/>
          <w:b/>
          <w:bCs/>
          <w:noProof/>
          <w:color w:val="4C4747"/>
          <w:lang w:val="es-DO"/>
        </w:rPr>
      </w:pPr>
      <w:r w:rsidRPr="00F57B31">
        <w:rPr>
          <w:rFonts w:eastAsia="Calibri"/>
          <w:b/>
          <w:bCs/>
          <w:noProof/>
          <w:color w:val="4C4747"/>
          <w:lang w:val="es-DO"/>
        </w:rPr>
        <w:t>Gerencia de Recursos Humanos</w:t>
      </w:r>
    </w:p>
    <w:p w14:paraId="6F021A43"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Durante el periodo Enero 2025 – Diciembre 2025, el departamento de RRHH ha trabajado con el saneamiento de la nómina del personal que labora en esta Regional de Salud identificando aquellos colaboradores que por diferentes razones no asisten a su área de trabajo, para poder implementar las medidas necesarias y poder dotar los diferentes centros del personal necesario para poder continuar brindando un servicio de calidad a nuestros usuarios.</w:t>
      </w:r>
    </w:p>
    <w:p w14:paraId="3EB6743A" w14:textId="77777777" w:rsidR="00AF4ACB" w:rsidRPr="00AF4ACB" w:rsidRDefault="00AF4ACB" w:rsidP="00376121">
      <w:pPr>
        <w:spacing w:line="360" w:lineRule="auto"/>
        <w:jc w:val="both"/>
        <w:rPr>
          <w:rFonts w:eastAsia="Calibri"/>
          <w:noProof/>
          <w:color w:val="4C4747"/>
          <w:lang w:val="es-DO"/>
        </w:rPr>
      </w:pPr>
    </w:p>
    <w:p w14:paraId="1F3C0B26"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Capacitaciones realizadas durante el periodo.</w:t>
      </w:r>
    </w:p>
    <w:p w14:paraId="12435CF9" w14:textId="279D115E" w:rsidR="000B54ED"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 xml:space="preserve">Se realizaron diferentes capacitaciones correspondían al Plan de Capacitación Anual tanto en el edificio corporativo de la Regional de </w:t>
      </w:r>
      <w:r w:rsidRPr="00AF4ACB">
        <w:rPr>
          <w:rFonts w:eastAsia="Calibri"/>
          <w:noProof/>
          <w:color w:val="4C4747"/>
          <w:lang w:val="es-DO"/>
        </w:rPr>
        <w:lastRenderedPageBreak/>
        <w:t>Salud Nordeste, como en los diferentes centros de Salud, las capacitaciones impartidas Fueron:</w:t>
      </w:r>
    </w:p>
    <w:p w14:paraId="597326DA" w14:textId="65E61EEA"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Manejo efectivo del tiempo</w:t>
      </w:r>
    </w:p>
    <w:p w14:paraId="31A67115" w14:textId="72B9ED19"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Inducción a la ADM publica</w:t>
      </w:r>
    </w:p>
    <w:p w14:paraId="594CFE15" w14:textId="2892977A"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Ortografía y redacción</w:t>
      </w:r>
    </w:p>
    <w:p w14:paraId="79BC4218" w14:textId="595299BD"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Redacción y presentación de informes técnicos</w:t>
      </w:r>
    </w:p>
    <w:p w14:paraId="46408416" w14:textId="68F7BA85"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Supervisión efectiva</w:t>
      </w:r>
    </w:p>
    <w:p w14:paraId="34181317" w14:textId="6EB2048D"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Diplomado En Auditoria Medica</w:t>
      </w:r>
    </w:p>
    <w:p w14:paraId="1AA11DB1" w14:textId="4EB4F147"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Identificación Con La Empresa</w:t>
      </w:r>
    </w:p>
    <w:p w14:paraId="31FCDBF4" w14:textId="71AF5B6A"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Las 5 ' S y su Aplicación en la Empresa</w:t>
      </w:r>
    </w:p>
    <w:p w14:paraId="4C8EF283" w14:textId="3E965FCE"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Los 7 Hábitos de la Gente Altamente Efectiva</w:t>
      </w:r>
    </w:p>
    <w:p w14:paraId="22FA6163" w14:textId="2324A5DD"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Diplomado en Gestión de Talento Humano</w:t>
      </w:r>
    </w:p>
    <w:p w14:paraId="7A76C59D" w14:textId="5541B676"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Atención al Usuario Y Servicio al Cliente Para Centros de Salud</w:t>
      </w:r>
    </w:p>
    <w:p w14:paraId="39881025" w14:textId="564946E4"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Oratoria</w:t>
      </w:r>
    </w:p>
    <w:p w14:paraId="33E03BE0" w14:textId="226BA28C"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Modelo de gestión por competencias</w:t>
      </w:r>
    </w:p>
    <w:p w14:paraId="3C65D173" w14:textId="7B488606"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Gestión y resolución de conflicto</w:t>
      </w:r>
    </w:p>
    <w:p w14:paraId="2920F0C9" w14:textId="70135F24"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 xml:space="preserve">Administración de Procesos </w:t>
      </w:r>
    </w:p>
    <w:p w14:paraId="6FC217D9" w14:textId="6DC607E6"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Imagen Personal y Corporativa</w:t>
      </w:r>
    </w:p>
    <w:p w14:paraId="0419CEF4" w14:textId="55D65125"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 xml:space="preserve">Inteligencia Emocional </w:t>
      </w:r>
    </w:p>
    <w:p w14:paraId="6D252880" w14:textId="7FF192D9" w:rsidR="00AF4ACB" w:rsidRPr="00AF4ACB" w:rsidRDefault="00AF4ACB" w:rsidP="00376121">
      <w:pPr>
        <w:shd w:val="clear" w:color="auto" w:fill="FFFFFF"/>
        <w:spacing w:line="360" w:lineRule="auto"/>
        <w:textAlignment w:val="baseline"/>
        <w:rPr>
          <w:rFonts w:eastAsia="Calibri"/>
          <w:noProof/>
          <w:color w:val="4C4747"/>
          <w:lang w:val="es-DO"/>
        </w:rPr>
      </w:pPr>
      <w:r w:rsidRPr="00AF4ACB">
        <w:rPr>
          <w:rFonts w:eastAsia="Calibri"/>
          <w:noProof/>
          <w:color w:val="4C4747"/>
          <w:lang w:val="es-DO"/>
        </w:rPr>
        <w:t>Couching Empresarial</w:t>
      </w:r>
    </w:p>
    <w:p w14:paraId="751C1CD9" w14:textId="77777777" w:rsidR="00AF4ACB" w:rsidRDefault="00AF4ACB" w:rsidP="00376121">
      <w:pPr>
        <w:spacing w:line="360" w:lineRule="auto"/>
        <w:jc w:val="both"/>
        <w:rPr>
          <w:rFonts w:eastAsia="Calibri"/>
          <w:noProof/>
          <w:color w:val="4C4747"/>
          <w:lang w:val="es-DO"/>
        </w:rPr>
      </w:pPr>
    </w:p>
    <w:p w14:paraId="32354901" w14:textId="77777777" w:rsidR="0023448D" w:rsidRDefault="0023448D" w:rsidP="00376121">
      <w:pPr>
        <w:spacing w:line="360" w:lineRule="auto"/>
        <w:jc w:val="both"/>
        <w:rPr>
          <w:rFonts w:eastAsia="Calibri"/>
          <w:noProof/>
          <w:color w:val="4C4747"/>
          <w:lang w:val="es-DO"/>
        </w:rPr>
      </w:pPr>
    </w:p>
    <w:p w14:paraId="336F9F96" w14:textId="719B7D20"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lastRenderedPageBreak/>
        <w:t>Otros de los Logros Obtenidos durante este periodo fueron:</w:t>
      </w:r>
    </w:p>
    <w:p w14:paraId="5C4A14DB"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Realización evaluación de desempeño correspondiente al periodo Enero 2025-Diciembre 2025 con esta puntuación se realizara el pago de incentivos por logros y metas de los colaboradores.</w:t>
      </w:r>
    </w:p>
    <w:p w14:paraId="210F0DD2"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Se realizó la entrega de los acuerdos de desempeño, a todos nuestro colaboradores, de los diferentes centros así como a los colaboradores del edifico corporativo.</w:t>
      </w:r>
    </w:p>
    <w:p w14:paraId="5991F938"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Mediante la entrega de estos acuerdos podremos medir el rendimiento de nuestros colaboradores, así como detectar algunas debilidades y poder establecer políticas de mejora que contribuyan al fortalecimiento de los servicios que brindamos en nuestros diferentes centros de salud y contribuir con el bienestar de nuestra población.</w:t>
      </w:r>
    </w:p>
    <w:p w14:paraId="5012C191"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Se procedió a realizar las evaluaciones de desempeño, correspondiente al año 2025 la misma se da inicio en Enero con la entrega de los acuerdos y en Diciembre se realiza la puntuación, tomado como referencia las metas establecidas al inicio del año.</w:t>
      </w:r>
    </w:p>
    <w:p w14:paraId="52AD5AC8"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Durante este periodo se han trabajado en el SIUR PLUS (Sistema de la tesorería de la Seguridad Social)</w:t>
      </w:r>
    </w:p>
    <w:p w14:paraId="5F809A86"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Registro de Lactancia  a 9 empleadas.</w:t>
      </w:r>
    </w:p>
    <w:p w14:paraId="63B4E7C9"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En último semestre del año se trabajaron 5 procesos de abandono, los cuales al dejar las plazas libre se reclutan nuevos colaboradores, esto contribuye al fortalecimiento de los servicios.</w:t>
      </w:r>
    </w:p>
    <w:p w14:paraId="2E2CF372"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Se han enviado al departamento de auditorías médicas 69 Empleados (A) para evaluar y así poder determinar si están apto para desempeñar sus funciones, en el área que prestan sus servicios.</w:t>
      </w:r>
    </w:p>
    <w:p w14:paraId="0D8425B3"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 xml:space="preserve">En este periodo el SNS instalo una matriz, mediante la cual podemos identificar las causas de rotación de personal en los diferentes </w:t>
      </w:r>
      <w:r w:rsidRPr="00AF4ACB">
        <w:rPr>
          <w:rFonts w:eastAsia="Calibri"/>
          <w:noProof/>
          <w:color w:val="4C4747"/>
          <w:lang w:val="es-DO"/>
        </w:rPr>
        <w:lastRenderedPageBreak/>
        <w:t>establecimientos de salud, con esto podemos detectar si realmente la rotación de personal se realiza de la manera oportuna, y podemos mitigar las causas principales de rotación.</w:t>
      </w:r>
    </w:p>
    <w:p w14:paraId="1B66B913" w14:textId="528BA425"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El departamento de RRHH, está trabajando con lo que es la sin ceración de la nómina, y la regularización del personal a cada establecimiento donde labora, para poder identificar las necesidades de los centros.</w:t>
      </w:r>
    </w:p>
    <w:p w14:paraId="4ED6D60F" w14:textId="77777777" w:rsidR="00AF4ACB" w:rsidRPr="00AF4ACB" w:rsidRDefault="00AF4ACB" w:rsidP="00376121">
      <w:pPr>
        <w:spacing w:line="360" w:lineRule="auto"/>
        <w:jc w:val="both"/>
        <w:rPr>
          <w:rFonts w:eastAsia="Calibri"/>
          <w:noProof/>
          <w:color w:val="4C4747"/>
          <w:lang w:val="es-DO"/>
        </w:rPr>
      </w:pPr>
      <w:r w:rsidRPr="00AF4ACB">
        <w:rPr>
          <w:rFonts w:eastAsia="Calibri"/>
          <w:noProof/>
          <w:color w:val="4C4747"/>
          <w:lang w:val="es-DO"/>
        </w:rPr>
        <w:t>La cantidad de Médicos Pasantes de Ley, médicos pasantes honoríficos y finalizaciones reclutados en la Región III, durante este periodo fueron</w:t>
      </w:r>
    </w:p>
    <w:tbl>
      <w:tblPr>
        <w:tblStyle w:val="Tablaconcuadrcula1"/>
        <w:tblW w:w="8255" w:type="dxa"/>
        <w:jc w:val="center"/>
        <w:tblLayout w:type="fixed"/>
        <w:tblLook w:val="04A0" w:firstRow="1" w:lastRow="0" w:firstColumn="1" w:lastColumn="0" w:noHBand="0" w:noVBand="1"/>
      </w:tblPr>
      <w:tblGrid>
        <w:gridCol w:w="2547"/>
        <w:gridCol w:w="1236"/>
        <w:gridCol w:w="1887"/>
        <w:gridCol w:w="2585"/>
      </w:tblGrid>
      <w:tr w:rsidR="00AF4ACB" w:rsidRPr="00F5753D" w14:paraId="51AEE57F" w14:textId="77777777" w:rsidTr="00AF4ACB">
        <w:trPr>
          <w:trHeight w:val="908"/>
          <w:jc w:val="center"/>
        </w:trPr>
        <w:tc>
          <w:tcPr>
            <w:tcW w:w="2547" w:type="dxa"/>
          </w:tcPr>
          <w:p w14:paraId="7B6A0410"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p>
          <w:p w14:paraId="22DED438" w14:textId="00F61400"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Mes</w:t>
            </w:r>
          </w:p>
        </w:tc>
        <w:tc>
          <w:tcPr>
            <w:tcW w:w="1236" w:type="dxa"/>
          </w:tcPr>
          <w:p w14:paraId="598028DB" w14:textId="77777777" w:rsidR="00AF4ACB" w:rsidRPr="00AF4ACB" w:rsidRDefault="00AF4ACB" w:rsidP="00AF4ACB">
            <w:pPr>
              <w:spacing w:line="360" w:lineRule="auto"/>
              <w:ind w:left="-1921" w:hanging="283"/>
              <w:jc w:val="center"/>
              <w:rPr>
                <w:rFonts w:ascii="Times New Roman" w:eastAsia="Calibri" w:hAnsi="Times New Roman" w:cs="Times New Roman"/>
                <w:noProof/>
                <w:color w:val="4C4747"/>
                <w:sz w:val="24"/>
                <w:szCs w:val="24"/>
                <w:lang w:val="es-DO"/>
              </w:rPr>
            </w:pPr>
          </w:p>
          <w:p w14:paraId="24AC4276"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Médicos Pasantes Nominales</w:t>
            </w:r>
          </w:p>
        </w:tc>
        <w:tc>
          <w:tcPr>
            <w:tcW w:w="1887" w:type="dxa"/>
          </w:tcPr>
          <w:p w14:paraId="7F7E67BA" w14:textId="04E5FAD0" w:rsidR="00AF4ACB" w:rsidRPr="00AF4ACB" w:rsidRDefault="00AF4ACB" w:rsidP="00AF4ACB">
            <w:pPr>
              <w:spacing w:line="360" w:lineRule="auto"/>
              <w:ind w:right="33" w:hanging="26"/>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Medicos</w:t>
            </w:r>
            <w:r>
              <w:rPr>
                <w:rFonts w:ascii="Times New Roman" w:eastAsia="Calibri" w:hAnsi="Times New Roman" w:cs="Times New Roman"/>
                <w:noProof/>
                <w:color w:val="4C4747"/>
                <w:sz w:val="24"/>
                <w:szCs w:val="24"/>
                <w:lang w:val="es-DO"/>
              </w:rPr>
              <w:t xml:space="preserve"> </w:t>
            </w:r>
            <w:r w:rsidRPr="00AF4ACB">
              <w:rPr>
                <w:rFonts w:ascii="Times New Roman" w:eastAsia="Calibri" w:hAnsi="Times New Roman" w:cs="Times New Roman"/>
                <w:noProof/>
                <w:color w:val="4C4747"/>
                <w:sz w:val="24"/>
                <w:szCs w:val="24"/>
                <w:lang w:val="es-DO"/>
              </w:rPr>
              <w:t>Pasantes Honorificos</w:t>
            </w:r>
          </w:p>
        </w:tc>
        <w:tc>
          <w:tcPr>
            <w:tcW w:w="2585" w:type="dxa"/>
          </w:tcPr>
          <w:p w14:paraId="2F5E59FC"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Finalizaciones</w:t>
            </w:r>
          </w:p>
        </w:tc>
      </w:tr>
      <w:tr w:rsidR="00AF4ACB" w:rsidRPr="00F5753D" w14:paraId="33E81AC0" w14:textId="77777777" w:rsidTr="00AF4ACB">
        <w:trPr>
          <w:trHeight w:val="267"/>
          <w:jc w:val="center"/>
        </w:trPr>
        <w:tc>
          <w:tcPr>
            <w:tcW w:w="2547" w:type="dxa"/>
          </w:tcPr>
          <w:p w14:paraId="3DA727E2"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Enero 2025</w:t>
            </w:r>
          </w:p>
        </w:tc>
        <w:tc>
          <w:tcPr>
            <w:tcW w:w="1236" w:type="dxa"/>
          </w:tcPr>
          <w:p w14:paraId="50B1CE69"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13</w:t>
            </w:r>
          </w:p>
        </w:tc>
        <w:tc>
          <w:tcPr>
            <w:tcW w:w="1887" w:type="dxa"/>
          </w:tcPr>
          <w:p w14:paraId="50486CA8"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6</w:t>
            </w:r>
          </w:p>
        </w:tc>
        <w:tc>
          <w:tcPr>
            <w:tcW w:w="2585" w:type="dxa"/>
          </w:tcPr>
          <w:p w14:paraId="057D530F"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19</w:t>
            </w:r>
          </w:p>
        </w:tc>
      </w:tr>
      <w:tr w:rsidR="00AF4ACB" w:rsidRPr="00F5753D" w14:paraId="46C0E163" w14:textId="77777777" w:rsidTr="00AF4ACB">
        <w:trPr>
          <w:trHeight w:val="267"/>
          <w:jc w:val="center"/>
        </w:trPr>
        <w:tc>
          <w:tcPr>
            <w:tcW w:w="2547" w:type="dxa"/>
          </w:tcPr>
          <w:p w14:paraId="6A570958"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Febrero 2025</w:t>
            </w:r>
          </w:p>
        </w:tc>
        <w:tc>
          <w:tcPr>
            <w:tcW w:w="1236" w:type="dxa"/>
          </w:tcPr>
          <w:p w14:paraId="280E6DC1"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21</w:t>
            </w:r>
          </w:p>
        </w:tc>
        <w:tc>
          <w:tcPr>
            <w:tcW w:w="1887" w:type="dxa"/>
          </w:tcPr>
          <w:p w14:paraId="4C955776"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3</w:t>
            </w:r>
          </w:p>
        </w:tc>
        <w:tc>
          <w:tcPr>
            <w:tcW w:w="2585" w:type="dxa"/>
          </w:tcPr>
          <w:p w14:paraId="1849153F"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21</w:t>
            </w:r>
          </w:p>
        </w:tc>
      </w:tr>
      <w:tr w:rsidR="00AF4ACB" w:rsidRPr="00F5753D" w14:paraId="64A52100" w14:textId="77777777" w:rsidTr="00AF4ACB">
        <w:trPr>
          <w:trHeight w:val="267"/>
          <w:jc w:val="center"/>
        </w:trPr>
        <w:tc>
          <w:tcPr>
            <w:tcW w:w="2547" w:type="dxa"/>
          </w:tcPr>
          <w:p w14:paraId="70936216"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Marzo 2025</w:t>
            </w:r>
          </w:p>
        </w:tc>
        <w:tc>
          <w:tcPr>
            <w:tcW w:w="1236" w:type="dxa"/>
          </w:tcPr>
          <w:p w14:paraId="6126DF00"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24</w:t>
            </w:r>
          </w:p>
        </w:tc>
        <w:tc>
          <w:tcPr>
            <w:tcW w:w="1887" w:type="dxa"/>
          </w:tcPr>
          <w:p w14:paraId="2B45EA54"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4</w:t>
            </w:r>
          </w:p>
        </w:tc>
        <w:tc>
          <w:tcPr>
            <w:tcW w:w="2585" w:type="dxa"/>
          </w:tcPr>
          <w:p w14:paraId="343B5E80"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21</w:t>
            </w:r>
          </w:p>
        </w:tc>
      </w:tr>
      <w:tr w:rsidR="00AF4ACB" w:rsidRPr="00F5753D" w14:paraId="0860A341" w14:textId="77777777" w:rsidTr="00AF4ACB">
        <w:trPr>
          <w:trHeight w:val="549"/>
          <w:jc w:val="center"/>
        </w:trPr>
        <w:tc>
          <w:tcPr>
            <w:tcW w:w="2547" w:type="dxa"/>
          </w:tcPr>
          <w:p w14:paraId="2DEFE84C"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Abril</w:t>
            </w:r>
          </w:p>
          <w:p w14:paraId="67AF89A4"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2025</w:t>
            </w:r>
          </w:p>
        </w:tc>
        <w:tc>
          <w:tcPr>
            <w:tcW w:w="1236" w:type="dxa"/>
          </w:tcPr>
          <w:p w14:paraId="54405735"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33</w:t>
            </w:r>
          </w:p>
        </w:tc>
        <w:tc>
          <w:tcPr>
            <w:tcW w:w="1887" w:type="dxa"/>
          </w:tcPr>
          <w:p w14:paraId="435E650B"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7</w:t>
            </w:r>
          </w:p>
        </w:tc>
        <w:tc>
          <w:tcPr>
            <w:tcW w:w="2585" w:type="dxa"/>
          </w:tcPr>
          <w:p w14:paraId="17573A34"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17</w:t>
            </w:r>
          </w:p>
        </w:tc>
      </w:tr>
      <w:tr w:rsidR="00AF4ACB" w:rsidRPr="00F5753D" w14:paraId="399AEA58" w14:textId="77777777" w:rsidTr="00AF4ACB">
        <w:trPr>
          <w:trHeight w:val="267"/>
          <w:jc w:val="center"/>
        </w:trPr>
        <w:tc>
          <w:tcPr>
            <w:tcW w:w="2547" w:type="dxa"/>
          </w:tcPr>
          <w:p w14:paraId="7E63973A"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Mayo 2025</w:t>
            </w:r>
          </w:p>
        </w:tc>
        <w:tc>
          <w:tcPr>
            <w:tcW w:w="1236" w:type="dxa"/>
          </w:tcPr>
          <w:p w14:paraId="4DAD8920"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37</w:t>
            </w:r>
          </w:p>
        </w:tc>
        <w:tc>
          <w:tcPr>
            <w:tcW w:w="1887" w:type="dxa"/>
          </w:tcPr>
          <w:p w14:paraId="1572709C"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13</w:t>
            </w:r>
          </w:p>
        </w:tc>
        <w:tc>
          <w:tcPr>
            <w:tcW w:w="2585" w:type="dxa"/>
          </w:tcPr>
          <w:p w14:paraId="6256DE4C"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38</w:t>
            </w:r>
          </w:p>
        </w:tc>
      </w:tr>
      <w:tr w:rsidR="00AF4ACB" w:rsidRPr="00F5753D" w14:paraId="40B305DD" w14:textId="77777777" w:rsidTr="00AF4ACB">
        <w:trPr>
          <w:trHeight w:val="267"/>
          <w:jc w:val="center"/>
        </w:trPr>
        <w:tc>
          <w:tcPr>
            <w:tcW w:w="2547" w:type="dxa"/>
          </w:tcPr>
          <w:p w14:paraId="071CF88E"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Junio 2025</w:t>
            </w:r>
          </w:p>
        </w:tc>
        <w:tc>
          <w:tcPr>
            <w:tcW w:w="1236" w:type="dxa"/>
          </w:tcPr>
          <w:p w14:paraId="7D78171B"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56</w:t>
            </w:r>
          </w:p>
        </w:tc>
        <w:tc>
          <w:tcPr>
            <w:tcW w:w="1887" w:type="dxa"/>
          </w:tcPr>
          <w:p w14:paraId="031B5781"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13</w:t>
            </w:r>
          </w:p>
        </w:tc>
        <w:tc>
          <w:tcPr>
            <w:tcW w:w="2585" w:type="dxa"/>
          </w:tcPr>
          <w:p w14:paraId="4AF8AA88"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56</w:t>
            </w:r>
          </w:p>
        </w:tc>
      </w:tr>
      <w:tr w:rsidR="00AF4ACB" w:rsidRPr="00F5753D" w14:paraId="4DAF0C51" w14:textId="77777777" w:rsidTr="00AF4ACB">
        <w:trPr>
          <w:trHeight w:val="267"/>
          <w:jc w:val="center"/>
        </w:trPr>
        <w:tc>
          <w:tcPr>
            <w:tcW w:w="2547" w:type="dxa"/>
          </w:tcPr>
          <w:p w14:paraId="2EF4D3B1"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Julio 2025</w:t>
            </w:r>
          </w:p>
        </w:tc>
        <w:tc>
          <w:tcPr>
            <w:tcW w:w="1236" w:type="dxa"/>
          </w:tcPr>
          <w:p w14:paraId="0169F011"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25</w:t>
            </w:r>
          </w:p>
        </w:tc>
        <w:tc>
          <w:tcPr>
            <w:tcW w:w="1887" w:type="dxa"/>
          </w:tcPr>
          <w:p w14:paraId="582B6995"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4</w:t>
            </w:r>
          </w:p>
        </w:tc>
        <w:tc>
          <w:tcPr>
            <w:tcW w:w="2585" w:type="dxa"/>
          </w:tcPr>
          <w:p w14:paraId="147E55D2"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27</w:t>
            </w:r>
          </w:p>
        </w:tc>
      </w:tr>
      <w:tr w:rsidR="00AF4ACB" w:rsidRPr="00F5753D" w14:paraId="149D2506" w14:textId="77777777" w:rsidTr="00AF4ACB">
        <w:trPr>
          <w:trHeight w:val="267"/>
          <w:jc w:val="center"/>
        </w:trPr>
        <w:tc>
          <w:tcPr>
            <w:tcW w:w="2547" w:type="dxa"/>
          </w:tcPr>
          <w:p w14:paraId="4F784DA6"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Agosto 2025</w:t>
            </w:r>
          </w:p>
        </w:tc>
        <w:tc>
          <w:tcPr>
            <w:tcW w:w="1236" w:type="dxa"/>
          </w:tcPr>
          <w:p w14:paraId="5547CB6B"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28</w:t>
            </w:r>
          </w:p>
        </w:tc>
        <w:tc>
          <w:tcPr>
            <w:tcW w:w="1887" w:type="dxa"/>
          </w:tcPr>
          <w:p w14:paraId="3E53BA36"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4</w:t>
            </w:r>
          </w:p>
        </w:tc>
        <w:tc>
          <w:tcPr>
            <w:tcW w:w="2585" w:type="dxa"/>
          </w:tcPr>
          <w:p w14:paraId="2D1B8A80"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37</w:t>
            </w:r>
          </w:p>
        </w:tc>
      </w:tr>
      <w:tr w:rsidR="00AF4ACB" w:rsidRPr="00F5753D" w14:paraId="189D3042" w14:textId="77777777" w:rsidTr="00AF4ACB">
        <w:trPr>
          <w:trHeight w:val="534"/>
          <w:jc w:val="center"/>
        </w:trPr>
        <w:tc>
          <w:tcPr>
            <w:tcW w:w="2547" w:type="dxa"/>
          </w:tcPr>
          <w:p w14:paraId="6BA20675"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Septiembre</w:t>
            </w:r>
          </w:p>
          <w:p w14:paraId="41DEA7F2"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2025</w:t>
            </w:r>
          </w:p>
        </w:tc>
        <w:tc>
          <w:tcPr>
            <w:tcW w:w="1236" w:type="dxa"/>
          </w:tcPr>
          <w:p w14:paraId="15DDC90E"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21</w:t>
            </w:r>
          </w:p>
        </w:tc>
        <w:tc>
          <w:tcPr>
            <w:tcW w:w="1887" w:type="dxa"/>
          </w:tcPr>
          <w:p w14:paraId="7876E544"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w:t>
            </w:r>
          </w:p>
        </w:tc>
        <w:tc>
          <w:tcPr>
            <w:tcW w:w="2585" w:type="dxa"/>
          </w:tcPr>
          <w:p w14:paraId="044650FA"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24</w:t>
            </w:r>
          </w:p>
        </w:tc>
      </w:tr>
      <w:tr w:rsidR="00AF4ACB" w:rsidRPr="00F5753D" w14:paraId="23E177A5" w14:textId="77777777" w:rsidTr="00AF4ACB">
        <w:trPr>
          <w:trHeight w:val="267"/>
          <w:jc w:val="center"/>
        </w:trPr>
        <w:tc>
          <w:tcPr>
            <w:tcW w:w="2547" w:type="dxa"/>
          </w:tcPr>
          <w:p w14:paraId="6151189C"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Octubre 2025</w:t>
            </w:r>
          </w:p>
        </w:tc>
        <w:tc>
          <w:tcPr>
            <w:tcW w:w="1236" w:type="dxa"/>
          </w:tcPr>
          <w:p w14:paraId="7F2A0131"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15</w:t>
            </w:r>
          </w:p>
        </w:tc>
        <w:tc>
          <w:tcPr>
            <w:tcW w:w="1887" w:type="dxa"/>
          </w:tcPr>
          <w:p w14:paraId="097CC3EB"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w:t>
            </w:r>
          </w:p>
        </w:tc>
        <w:tc>
          <w:tcPr>
            <w:tcW w:w="2585" w:type="dxa"/>
          </w:tcPr>
          <w:p w14:paraId="1274BF74" w14:textId="77777777" w:rsidR="00AF4ACB" w:rsidRPr="00AF4ACB" w:rsidRDefault="00AF4ACB" w:rsidP="00AF4ACB">
            <w:pPr>
              <w:spacing w:line="360" w:lineRule="auto"/>
              <w:jc w:val="center"/>
              <w:rPr>
                <w:rFonts w:ascii="Times New Roman" w:eastAsia="Calibri" w:hAnsi="Times New Roman" w:cs="Times New Roman"/>
                <w:noProof/>
                <w:color w:val="4C4747"/>
                <w:sz w:val="24"/>
                <w:szCs w:val="24"/>
                <w:lang w:val="es-DO"/>
              </w:rPr>
            </w:pPr>
            <w:r w:rsidRPr="00AF4ACB">
              <w:rPr>
                <w:rFonts w:ascii="Times New Roman" w:eastAsia="Calibri" w:hAnsi="Times New Roman" w:cs="Times New Roman"/>
                <w:noProof/>
                <w:color w:val="4C4747"/>
                <w:sz w:val="24"/>
                <w:szCs w:val="24"/>
                <w:lang w:val="es-DO"/>
              </w:rPr>
              <w:t>21</w:t>
            </w:r>
          </w:p>
        </w:tc>
      </w:tr>
    </w:tbl>
    <w:p w14:paraId="1BB7B8C1" w14:textId="77777777" w:rsidR="00AF4ACB" w:rsidRPr="00F5753D" w:rsidRDefault="00AF4ACB" w:rsidP="00AF4ACB">
      <w:pPr>
        <w:ind w:left="-851"/>
        <w:jc w:val="both"/>
        <w:rPr>
          <w:color w:val="404040" w:themeColor="text1" w:themeTint="BF"/>
        </w:rPr>
      </w:pPr>
    </w:p>
    <w:p w14:paraId="72378659" w14:textId="77777777" w:rsidR="00AF4ACB" w:rsidRPr="00513310" w:rsidRDefault="00AF4ACB" w:rsidP="00AF4ACB">
      <w:pPr>
        <w:ind w:left="-491"/>
        <w:contextualSpacing/>
        <w:jc w:val="both"/>
        <w:rPr>
          <w:color w:val="404040" w:themeColor="text1" w:themeTint="BF"/>
          <w:lang w:val="es-ES"/>
        </w:rPr>
      </w:pPr>
      <w:r w:rsidRPr="00513310">
        <w:rPr>
          <w:color w:val="404040" w:themeColor="text1" w:themeTint="BF"/>
          <w:lang w:val="es-ES"/>
        </w:rPr>
        <w:t xml:space="preserve">Actualización del Nuevo reglamento de Pasantías Médicas por parte del SNS, entregado y presentado </w:t>
      </w:r>
      <w:r w:rsidRPr="00513310">
        <w:rPr>
          <w:color w:val="404040" w:themeColor="text1" w:themeTint="BF"/>
          <w:lang w:val="es-ES"/>
        </w:rPr>
        <w:lastRenderedPageBreak/>
        <w:t>listo para su uso con los médicos pasantes, el mismo continuo en proceso de actualización conforme los hechos y los días.</w:t>
      </w:r>
    </w:p>
    <w:p w14:paraId="5729F40D" w14:textId="77777777" w:rsidR="00AF4ACB" w:rsidRDefault="00AF4ACB" w:rsidP="00AF4ACB">
      <w:pPr>
        <w:ind w:left="-491"/>
        <w:contextualSpacing/>
        <w:jc w:val="both"/>
        <w:rPr>
          <w:color w:val="404040" w:themeColor="text1" w:themeTint="BF"/>
          <w:lang w:val="es-ES"/>
        </w:rPr>
      </w:pPr>
      <w:r w:rsidRPr="00513310">
        <w:rPr>
          <w:color w:val="404040" w:themeColor="text1" w:themeTint="BF"/>
          <w:lang w:val="es-ES"/>
        </w:rPr>
        <w:t>Jornada de Inducción del Nuevo Reglamento a los pasantes para adaptarlos conforme al tiempo que tienen en pasantía de ley.</w:t>
      </w:r>
    </w:p>
    <w:p w14:paraId="4BABD226" w14:textId="77777777" w:rsidR="00AF4ACB" w:rsidRPr="00513310" w:rsidRDefault="00AF4ACB" w:rsidP="00AF4ACB">
      <w:pPr>
        <w:ind w:left="-491"/>
        <w:contextualSpacing/>
        <w:jc w:val="both"/>
        <w:rPr>
          <w:color w:val="404040" w:themeColor="text1" w:themeTint="BF"/>
          <w:lang w:val="es-ES"/>
        </w:rPr>
      </w:pPr>
    </w:p>
    <w:p w14:paraId="7F8469F7" w14:textId="77777777" w:rsidR="00AF4ACB" w:rsidRPr="00513310" w:rsidRDefault="00AF4ACB" w:rsidP="00AF4ACB">
      <w:pPr>
        <w:ind w:left="-491"/>
        <w:contextualSpacing/>
        <w:jc w:val="both"/>
        <w:rPr>
          <w:color w:val="404040" w:themeColor="text1" w:themeTint="BF"/>
          <w:lang w:val="es-ES"/>
        </w:rPr>
      </w:pPr>
      <w:r w:rsidRPr="00513310">
        <w:rPr>
          <w:color w:val="404040" w:themeColor="text1" w:themeTint="BF"/>
          <w:lang w:val="es-ES"/>
        </w:rPr>
        <w:t>Inicio de Pase de Información sobre los Cursos por la plataforma de la OPS de los cuales deberán entregan certificaciones en su finalización de pasantía.</w:t>
      </w:r>
    </w:p>
    <w:p w14:paraId="654BCFE8" w14:textId="77777777" w:rsidR="00F57B31" w:rsidRDefault="00F57B31" w:rsidP="00AE6713">
      <w:pPr>
        <w:spacing w:line="360" w:lineRule="auto"/>
        <w:jc w:val="both"/>
        <w:rPr>
          <w:rFonts w:eastAsia="Calibri"/>
          <w:noProof/>
          <w:color w:val="4C4747"/>
          <w:lang w:val="es-ES"/>
        </w:rPr>
      </w:pPr>
    </w:p>
    <w:p w14:paraId="021596CE" w14:textId="3ACBE556" w:rsidR="00F57B31" w:rsidRDefault="00F57B31" w:rsidP="00AE6713">
      <w:pPr>
        <w:spacing w:line="360" w:lineRule="auto"/>
        <w:jc w:val="both"/>
        <w:rPr>
          <w:rFonts w:eastAsia="Calibri"/>
          <w:b/>
          <w:bCs/>
          <w:noProof/>
          <w:color w:val="4C4747"/>
          <w:lang w:val="es-ES"/>
        </w:rPr>
      </w:pPr>
      <w:r w:rsidRPr="00F57B31">
        <w:rPr>
          <w:rFonts w:eastAsia="Calibri"/>
          <w:b/>
          <w:bCs/>
          <w:noProof/>
          <w:color w:val="4C4747"/>
          <w:lang w:val="es-ES"/>
        </w:rPr>
        <w:t>Departamento Juridico</w:t>
      </w:r>
    </w:p>
    <w:p w14:paraId="6FC736D8" w14:textId="77777777" w:rsidR="00F57B31" w:rsidRPr="00F57B31" w:rsidRDefault="00F57B31" w:rsidP="00F57B31">
      <w:pPr>
        <w:jc w:val="both"/>
        <w:rPr>
          <w:rFonts w:eastAsia="Calibri"/>
          <w:noProof/>
          <w:color w:val="4C4747"/>
          <w:lang w:val="es-DO"/>
        </w:rPr>
      </w:pPr>
      <w:r w:rsidRPr="00F57B31">
        <w:rPr>
          <w:rFonts w:eastAsia="Calibri"/>
          <w:noProof/>
          <w:color w:val="4C4747"/>
          <w:lang w:val="es-DO"/>
        </w:rPr>
        <w:t>Durante el período comprendido entre enero y diciembre del año 2025, el Departamento Jurídico del Servicio Regional de Salud Cibao Nordeste desarrolló diversas acciones orientadas a garantizar la correcta aplicación de las disposiciones legales y la protección de los intereses institucionales.</w:t>
      </w:r>
    </w:p>
    <w:p w14:paraId="54258387" w14:textId="77777777" w:rsidR="00F57B31" w:rsidRPr="00F57B31" w:rsidRDefault="00F57B31" w:rsidP="00F57B31">
      <w:pPr>
        <w:jc w:val="both"/>
        <w:rPr>
          <w:rFonts w:eastAsia="Calibri"/>
          <w:noProof/>
          <w:color w:val="4C4747"/>
          <w:lang w:val="es-DO"/>
        </w:rPr>
      </w:pPr>
      <w:r w:rsidRPr="00F57B31">
        <w:rPr>
          <w:rFonts w:eastAsia="Calibri"/>
          <w:noProof/>
          <w:color w:val="4C4747"/>
          <w:lang w:val="es-DO"/>
        </w:rPr>
        <w:t>A lo largo de este período, se brindo asesoría legal integral a todas las áreas de la Oficina Regional, así como a los 22 hospitales y las 4 gerencias de área bajo nuestra dependencia. El acompañamiento se centro principalmente en temas relacionados con los departamentos de Recursos Humanos y jurídicos, ofreciendo orientacion en los casos litigiosos para asegurar el cumplimiento de las normativas vigentes.</w:t>
      </w:r>
    </w:p>
    <w:p w14:paraId="23B08449" w14:textId="77777777" w:rsidR="00F57B31" w:rsidRDefault="00F57B31" w:rsidP="00F57B31">
      <w:pPr>
        <w:jc w:val="both"/>
        <w:rPr>
          <w:rFonts w:eastAsia="Calibri"/>
          <w:noProof/>
          <w:color w:val="4C4747"/>
          <w:lang w:val="es-DO"/>
        </w:rPr>
      </w:pPr>
      <w:r w:rsidRPr="00F57B31">
        <w:rPr>
          <w:rFonts w:eastAsia="Calibri"/>
          <w:noProof/>
          <w:color w:val="4C4747"/>
          <w:lang w:val="es-DO"/>
        </w:rPr>
        <w:t>Asimismo, el departamento participó activamente en la elaboración, revisión y validación de contratos, políticas internas y otros documentos jurídicos necesarios para el adecuado funcionamiento de la entidad. De igual manera, represento institucionalmente al Servicio Regional en procesos judiciales y administrativos, implementando estrategias para reducir riesgos legales y gestionando la resolución oportuna de conflictos.</w:t>
      </w:r>
    </w:p>
    <w:p w14:paraId="03531293" w14:textId="77777777" w:rsidR="00F57B31" w:rsidRPr="00F57B31" w:rsidRDefault="00F57B31" w:rsidP="00F57B31">
      <w:pPr>
        <w:jc w:val="both"/>
        <w:rPr>
          <w:rFonts w:eastAsia="Calibri"/>
          <w:noProof/>
          <w:color w:val="4C4747"/>
          <w:lang w:val="es-DO"/>
        </w:rPr>
      </w:pPr>
      <w:r w:rsidRPr="00F57B31">
        <w:rPr>
          <w:rFonts w:eastAsia="Calibri"/>
          <w:noProof/>
          <w:color w:val="4C4747"/>
          <w:lang w:val="es-DO"/>
        </w:rPr>
        <w:t>El Departamento Jurídico del Servicio Regional de Salud Cibao Nordeste tiene como función principal velar por el cumplimiento del marco legal y normativo que rige las actuaciones administrativas, financieras y contractuales de la institución.</w:t>
      </w:r>
    </w:p>
    <w:p w14:paraId="7CD43E72" w14:textId="77777777" w:rsidR="00F57B31" w:rsidRPr="00F57B31" w:rsidRDefault="00F57B31" w:rsidP="00F57B31">
      <w:pPr>
        <w:jc w:val="both"/>
        <w:rPr>
          <w:rFonts w:eastAsia="Calibri"/>
          <w:noProof/>
          <w:color w:val="4C4747"/>
          <w:lang w:val="es-DO"/>
        </w:rPr>
      </w:pPr>
      <w:r w:rsidRPr="00F57B31">
        <w:rPr>
          <w:rFonts w:eastAsia="Calibri"/>
          <w:noProof/>
          <w:color w:val="4C4747"/>
          <w:lang w:val="es-DO"/>
        </w:rPr>
        <w:t>De igual manera, brinda asesoría y acompañamiento jurídico a las distintas dependencias del Servicio Regional de Salud, con el propósito de garantizar que todas las decisiones y actuaciones institucionales se ajusten a la legislación vigente.</w:t>
      </w:r>
    </w:p>
    <w:p w14:paraId="5F6D52AB" w14:textId="77777777" w:rsidR="00F57B31" w:rsidRPr="00F57B31" w:rsidRDefault="00F57B31" w:rsidP="00F57B31">
      <w:pPr>
        <w:jc w:val="both"/>
        <w:rPr>
          <w:rFonts w:eastAsia="Calibri"/>
          <w:noProof/>
          <w:color w:val="4C4747"/>
          <w:lang w:val="es-DO"/>
        </w:rPr>
      </w:pPr>
      <w:r w:rsidRPr="00F57B31">
        <w:rPr>
          <w:rFonts w:eastAsia="Calibri"/>
          <w:noProof/>
          <w:color w:val="4C4747"/>
          <w:lang w:val="es-DO"/>
        </w:rPr>
        <w:t xml:space="preserve">Asimismo, procura la protección y defensa de los intereses institucionales, fomentando la transparencia, la legalidad y la </w:t>
      </w:r>
      <w:r w:rsidRPr="00F57B31">
        <w:rPr>
          <w:rFonts w:eastAsia="Calibri"/>
          <w:noProof/>
          <w:color w:val="4C4747"/>
          <w:lang w:val="es-DO"/>
        </w:rPr>
        <w:lastRenderedPageBreak/>
        <w:t>correcta aplicación de las leyes y regulaciones en los diferentes niveles de gestión del sistema de salud regional.</w:t>
      </w:r>
    </w:p>
    <w:p w14:paraId="000952F3" w14:textId="77777777" w:rsidR="00F57B31" w:rsidRPr="00F57B31" w:rsidRDefault="00F57B31" w:rsidP="00F57B31">
      <w:pPr>
        <w:keepNext/>
        <w:keepLines/>
        <w:spacing w:before="240" w:after="0" w:line="360" w:lineRule="auto"/>
        <w:jc w:val="center"/>
        <w:outlineLvl w:val="0"/>
        <w:rPr>
          <w:rFonts w:eastAsiaTheme="majorEastAsia"/>
          <w:b/>
          <w:color w:val="4C4747"/>
          <w:sz w:val="28"/>
          <w:szCs w:val="32"/>
          <w:lang w:val="es-DO"/>
        </w:rPr>
      </w:pPr>
    </w:p>
    <w:p w14:paraId="00BFEC2E" w14:textId="77777777" w:rsidR="00F57B31" w:rsidRPr="00F57B31" w:rsidRDefault="00F57B31" w:rsidP="00F57B31">
      <w:pPr>
        <w:rPr>
          <w:lang w:val="es-DO"/>
        </w:rPr>
      </w:pPr>
    </w:p>
    <w:p w14:paraId="4282167E" w14:textId="77777777"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Durante el año 2025 el Departamento Jurídico del Servicio Regional de Salud Cibao Nordeste alcanzó los siguientes resultados:</w:t>
      </w:r>
    </w:p>
    <w:p w14:paraId="13A5A5D6" w14:textId="77777777" w:rsidR="00F57B31" w:rsidRPr="00F57B31" w:rsidRDefault="00F57B31" w:rsidP="00F57B31">
      <w:pPr>
        <w:spacing w:line="360" w:lineRule="auto"/>
        <w:contextualSpacing/>
        <w:jc w:val="both"/>
        <w:rPr>
          <w:rFonts w:eastAsia="Calibri"/>
          <w:noProof/>
          <w:color w:val="4C4747"/>
          <w:lang w:val="es-DO"/>
        </w:rPr>
      </w:pPr>
      <w:r w:rsidRPr="00F57B31">
        <w:rPr>
          <w:rFonts w:eastAsia="Calibri"/>
          <w:noProof/>
          <w:color w:val="4C4747"/>
          <w:lang w:val="es-DO"/>
        </w:rPr>
        <w:t xml:space="preserve">107 Aperturas simples de compras menores </w:t>
      </w:r>
    </w:p>
    <w:p w14:paraId="54D7AFD9" w14:textId="5E1F5F1E" w:rsidR="00F57B31" w:rsidRPr="00F57B31" w:rsidRDefault="00F57B31" w:rsidP="00F57B31">
      <w:pPr>
        <w:spacing w:line="360" w:lineRule="auto"/>
        <w:contextualSpacing/>
        <w:jc w:val="both"/>
        <w:rPr>
          <w:rFonts w:eastAsia="Calibri"/>
          <w:noProof/>
          <w:color w:val="4C4747"/>
          <w:lang w:val="es-DO"/>
        </w:rPr>
      </w:pPr>
      <w:r w:rsidRPr="00F57B31">
        <w:rPr>
          <w:rFonts w:eastAsia="Calibri"/>
          <w:noProof/>
          <w:color w:val="4C4747"/>
          <w:lang w:val="es-DO"/>
        </w:rPr>
        <w:t>39 compras  directas.</w:t>
      </w:r>
    </w:p>
    <w:p w14:paraId="7181FF01" w14:textId="2699ABEF"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29 Actas de aperturas de Procesos de Compra.</w:t>
      </w:r>
    </w:p>
    <w:p w14:paraId="2320CE23" w14:textId="1C304B39"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25 Actas de adjudicación para procesos de compra.</w:t>
      </w:r>
    </w:p>
    <w:p w14:paraId="3C90E976" w14:textId="582656F4"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20 Pliegos de condiciones.</w:t>
      </w:r>
    </w:p>
    <w:p w14:paraId="1E59180E" w14:textId="034A0AA7"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128 Registros, renovaciones y adendum a contratos de alquiler de los centros de primer nivel de atención primaria.</w:t>
      </w:r>
    </w:p>
    <w:p w14:paraId="5AFC8FCD" w14:textId="4C9DC1BA"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75 Contratos de bienes y servicios entre diferentes oferentes, contratistas y el Servicio Regional de Salud, así como solicitudes de certificación ante la Contraloría General de la República, oficios para la legitimación de los contratos realizados y demás procesos.</w:t>
      </w:r>
    </w:p>
    <w:p w14:paraId="26258696" w14:textId="16876C56"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Asesoramiento a hospitales sobre diferentes procesos judiciales y administrativos.</w:t>
      </w:r>
    </w:p>
    <w:p w14:paraId="561350D4" w14:textId="3882B974"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Emisión de opiniones jurídicas sobre los procesos de abandono, según lo establecido en el artículo 84 de la Ley 41-08 de Función Pública.</w:t>
      </w:r>
    </w:p>
    <w:p w14:paraId="2047A249" w14:textId="0A11570F"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 xml:space="preserve">En el ámbito de formación y fortalecimiento institucional, se ofreció asistencia técnica y asesoría jurídica a los colaboradores de los departamentos juridicos y de recursos humanos de los distintos hospitales y gerencias de areas de la región, con el objetivo de </w:t>
      </w:r>
      <w:r w:rsidRPr="00F57B31">
        <w:rPr>
          <w:rFonts w:eastAsia="Calibri"/>
          <w:noProof/>
          <w:color w:val="4C4747"/>
          <w:lang w:val="es-DO"/>
        </w:rPr>
        <w:lastRenderedPageBreak/>
        <w:t>fomentar una cultura de cumplimiento normativo y prevenir posibles contingencias legales en los centros de salud.</w:t>
      </w:r>
    </w:p>
    <w:p w14:paraId="24A28DED" w14:textId="262A64A4" w:rsidR="00F57B31" w:rsidRPr="00F57B31" w:rsidRDefault="00F57B31" w:rsidP="00F57B31">
      <w:pPr>
        <w:spacing w:line="360" w:lineRule="auto"/>
        <w:jc w:val="both"/>
        <w:rPr>
          <w:rFonts w:eastAsia="Calibri"/>
          <w:color w:val="4C4747"/>
          <w:lang w:val="es-DO"/>
        </w:rPr>
      </w:pPr>
      <w:r w:rsidRPr="00F57B31">
        <w:rPr>
          <w:rFonts w:eastAsia="Calibri"/>
          <w:noProof/>
          <w:color w:val="4C4747"/>
          <w:lang w:val="es-DO"/>
        </w:rPr>
        <w:t>De igual forma, se garantizaron respuestas oportunas a los requerimientos de las diferentes áreas, manteniendo un trabajo coordinado y eficiente que contribuyó al logro de los objetivos institucionales</w:t>
      </w:r>
      <w:r>
        <w:rPr>
          <w:rFonts w:eastAsia="Calibri"/>
          <w:noProof/>
          <w:color w:val="4C4747"/>
          <w:lang w:val="es-DO"/>
        </w:rPr>
        <w:t>.</w:t>
      </w:r>
    </w:p>
    <w:p w14:paraId="0B2B72E6" w14:textId="77777777" w:rsidR="00F57B31" w:rsidRPr="00F57B31" w:rsidRDefault="00F57B31" w:rsidP="00F57B31">
      <w:pPr>
        <w:spacing w:line="360" w:lineRule="auto"/>
        <w:jc w:val="both"/>
        <w:rPr>
          <w:rFonts w:eastAsia="Calibri"/>
          <w:noProof/>
          <w:color w:val="4C4747"/>
          <w:lang w:val="es-DO"/>
        </w:rPr>
      </w:pPr>
      <w:r w:rsidRPr="00F57B31">
        <w:rPr>
          <w:rFonts w:eastAsia="Calibri"/>
          <w:noProof/>
          <w:color w:val="4C4747"/>
          <w:lang w:val="es-DO"/>
        </w:rPr>
        <w:t>El Departamento Jurídico ha mantenido su compromiso con la transparencia y la rendición de cuentas, atendiendo de manera diligente los requerimientos institucionales y velando por la correcta aplicación de las normas en los procesos administrativos, contractuales y judiciales.</w:t>
      </w:r>
    </w:p>
    <w:p w14:paraId="644049E7" w14:textId="77777777" w:rsidR="00F57B31" w:rsidRDefault="00F57B31" w:rsidP="00F57B31">
      <w:pPr>
        <w:spacing w:line="360" w:lineRule="auto"/>
        <w:jc w:val="both"/>
        <w:rPr>
          <w:rFonts w:eastAsia="Calibri"/>
          <w:noProof/>
          <w:color w:val="4C4747"/>
          <w:lang w:val="es-DO"/>
        </w:rPr>
      </w:pPr>
      <w:r w:rsidRPr="00F57B31">
        <w:rPr>
          <w:rFonts w:eastAsia="Calibri"/>
          <w:noProof/>
          <w:color w:val="4C4747"/>
          <w:lang w:val="es-DO"/>
        </w:rPr>
        <w:t>Su gestión se ha caracterizado por la responsabilidad, eficiencia y apego a los principios éticos, garantizando que todas las actuaciones estén alineadas con las políticas del Servicio Regional de Salud Cibao Nordeste.</w:t>
      </w:r>
    </w:p>
    <w:p w14:paraId="1ECC451B" w14:textId="77777777" w:rsidR="00F57B31" w:rsidRPr="00E31313" w:rsidRDefault="00F57B31" w:rsidP="00F57B31">
      <w:pPr>
        <w:spacing w:line="360" w:lineRule="auto"/>
        <w:jc w:val="both"/>
        <w:rPr>
          <w:rFonts w:eastAsia="Calibri"/>
          <w:noProof/>
          <w:color w:val="4C4747"/>
          <w:lang w:val="es-DO"/>
        </w:rPr>
      </w:pPr>
      <w:r w:rsidRPr="00E31313">
        <w:rPr>
          <w:rFonts w:eastAsia="Calibri"/>
          <w:noProof/>
          <w:color w:val="4C4747"/>
          <w:lang w:val="es-DO"/>
        </w:rPr>
        <w:t>La misión del Departamento Jurídico del Servicio Regional de Salud Cibao Nordeste es actuar con diligencia y eficacia, garantizando la observancia de la ley y la defensa de los intereses institucionales en todas las áreas.</w:t>
      </w:r>
    </w:p>
    <w:p w14:paraId="683E6B22" w14:textId="77777777" w:rsidR="00F57B31" w:rsidRDefault="00F57B31" w:rsidP="00F57B31">
      <w:pPr>
        <w:spacing w:line="360" w:lineRule="auto"/>
        <w:jc w:val="both"/>
        <w:rPr>
          <w:rFonts w:eastAsia="Calibri"/>
          <w:noProof/>
          <w:color w:val="4C4747"/>
          <w:lang w:val="es-DO"/>
        </w:rPr>
      </w:pPr>
      <w:r w:rsidRPr="00E31313">
        <w:rPr>
          <w:rFonts w:eastAsia="Calibri"/>
          <w:noProof/>
          <w:color w:val="4C4747"/>
          <w:lang w:val="es-DO"/>
        </w:rPr>
        <w:t>Para el próximo período, se continuará trabajando bajo este mismo enfoque, con el objetivo de fortalecer aún más la gestión legal de la organización, consolidar la asesoría jurídica en todos los niveles de la red de salud y mantener una cultura institucional basada en la transparencia, la legalidad y el cumplimiento normativo.</w:t>
      </w:r>
    </w:p>
    <w:p w14:paraId="49034DCB" w14:textId="77777777" w:rsidR="00F57B31" w:rsidRPr="00F57B31" w:rsidRDefault="00F57B31" w:rsidP="00F57B31">
      <w:pPr>
        <w:spacing w:line="360" w:lineRule="auto"/>
        <w:jc w:val="both"/>
        <w:rPr>
          <w:rFonts w:eastAsia="Calibri"/>
          <w:noProof/>
          <w:color w:val="4C4747"/>
          <w:lang w:val="es-DO"/>
        </w:rPr>
      </w:pPr>
    </w:p>
    <w:p w14:paraId="4ED6B8E2" w14:textId="77777777" w:rsidR="00F57B31" w:rsidRDefault="00F57B31" w:rsidP="00AE6713">
      <w:pPr>
        <w:spacing w:line="360" w:lineRule="auto"/>
        <w:jc w:val="both"/>
        <w:rPr>
          <w:rFonts w:eastAsia="Calibri"/>
          <w:noProof/>
          <w:color w:val="4C4747"/>
          <w:lang w:val="es-DO"/>
        </w:rPr>
      </w:pPr>
    </w:p>
    <w:p w14:paraId="10AB5344" w14:textId="77777777" w:rsidR="00AB3231" w:rsidRDefault="00AB3231" w:rsidP="00AE6713">
      <w:pPr>
        <w:spacing w:line="360" w:lineRule="auto"/>
        <w:jc w:val="both"/>
        <w:rPr>
          <w:rFonts w:eastAsia="Calibri"/>
          <w:noProof/>
          <w:color w:val="4C4747"/>
          <w:lang w:val="es-DO"/>
        </w:rPr>
      </w:pPr>
    </w:p>
    <w:p w14:paraId="5AAB36FD" w14:textId="77777777" w:rsidR="00AB3231" w:rsidRDefault="00AB3231" w:rsidP="00AE6713">
      <w:pPr>
        <w:spacing w:line="360" w:lineRule="auto"/>
        <w:jc w:val="both"/>
        <w:rPr>
          <w:rFonts w:eastAsia="Calibri"/>
          <w:noProof/>
          <w:color w:val="4C4747"/>
          <w:lang w:val="es-DO"/>
        </w:rPr>
      </w:pPr>
    </w:p>
    <w:p w14:paraId="6B1F0325" w14:textId="77777777" w:rsidR="00AB3231" w:rsidRDefault="00AB3231" w:rsidP="00AE6713">
      <w:pPr>
        <w:spacing w:line="360" w:lineRule="auto"/>
        <w:jc w:val="both"/>
        <w:rPr>
          <w:rFonts w:eastAsia="Calibri"/>
          <w:noProof/>
          <w:color w:val="4C4747"/>
          <w:lang w:val="es-DO"/>
        </w:rPr>
      </w:pPr>
    </w:p>
    <w:p w14:paraId="6F70618C" w14:textId="77777777" w:rsidR="00AB3231" w:rsidRPr="00F57B31" w:rsidRDefault="00AB3231" w:rsidP="00AE6713">
      <w:pPr>
        <w:spacing w:line="360" w:lineRule="auto"/>
        <w:jc w:val="both"/>
        <w:rPr>
          <w:rFonts w:eastAsia="Calibri"/>
          <w:noProof/>
          <w:color w:val="4C4747"/>
          <w:lang w:val="es-DO"/>
        </w:rPr>
      </w:pPr>
    </w:p>
    <w:p w14:paraId="3FE6427B" w14:textId="59AFD574" w:rsidR="008921E0" w:rsidRDefault="008921E0" w:rsidP="00BA2267">
      <w:pPr>
        <w:spacing w:line="360" w:lineRule="auto"/>
        <w:jc w:val="both"/>
        <w:rPr>
          <w:rFonts w:eastAsia="Calibri"/>
          <w:b/>
          <w:bCs/>
          <w:noProof/>
          <w:color w:val="4C4747"/>
          <w:lang w:val="es-DO"/>
        </w:rPr>
      </w:pPr>
      <w:r w:rsidRPr="00AE6713">
        <w:rPr>
          <w:rFonts w:eastAsia="Calibri"/>
          <w:b/>
          <w:bCs/>
          <w:noProof/>
          <w:color w:val="4C4747"/>
          <w:lang w:val="es-DO"/>
        </w:rPr>
        <w:t>Division de Centros Hospitalarios</w:t>
      </w:r>
    </w:p>
    <w:p w14:paraId="1C37394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este productivo año 2025, mediante el Servicio Nacional de Salud, se han entregado los siguientes hospitales (5) pertenecientes al Servicio Regional de Salud Cibao Nordeste, totalmente remozados y equipados:</w:t>
      </w:r>
    </w:p>
    <w:p w14:paraId="3CBE376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1.</w:t>
      </w:r>
      <w:r w:rsidRPr="00AB3231">
        <w:rPr>
          <w:rFonts w:eastAsia="Calibri"/>
          <w:noProof/>
          <w:color w:val="4C4747"/>
          <w:lang w:val="es-DO"/>
        </w:rPr>
        <w:tab/>
        <w:t xml:space="preserve">Hospital Municipal de Etanailda Brito </w:t>
      </w:r>
    </w:p>
    <w:p w14:paraId="685FA56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2.</w:t>
      </w:r>
      <w:r w:rsidRPr="00AB3231">
        <w:rPr>
          <w:rFonts w:eastAsia="Calibri"/>
          <w:noProof/>
          <w:color w:val="4C4747"/>
          <w:lang w:val="es-DO"/>
        </w:rPr>
        <w:tab/>
        <w:t xml:space="preserve">Hospital Municipal Alicia de Legendre  </w:t>
      </w:r>
    </w:p>
    <w:p w14:paraId="38597BD2"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3.</w:t>
      </w:r>
      <w:r w:rsidRPr="00AB3231">
        <w:rPr>
          <w:rFonts w:eastAsia="Calibri"/>
          <w:noProof/>
          <w:color w:val="4C4747"/>
          <w:lang w:val="es-DO"/>
        </w:rPr>
        <w:tab/>
        <w:t xml:space="preserve"> Hospital Municipal Mario Fernández Mena </w:t>
      </w:r>
    </w:p>
    <w:p w14:paraId="5BEFF67D"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4.</w:t>
      </w:r>
      <w:r w:rsidRPr="00AB3231">
        <w:rPr>
          <w:rFonts w:eastAsia="Calibri"/>
          <w:noProof/>
          <w:color w:val="4C4747"/>
          <w:lang w:val="es-DO"/>
        </w:rPr>
        <w:tab/>
        <w:t xml:space="preserve">Hospital Municipal El factor </w:t>
      </w:r>
    </w:p>
    <w:p w14:paraId="1FCFF307"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5.</w:t>
      </w:r>
      <w:r w:rsidRPr="00AB3231">
        <w:rPr>
          <w:rFonts w:eastAsia="Calibri"/>
          <w:noProof/>
          <w:color w:val="4C4747"/>
          <w:lang w:val="es-DO"/>
        </w:rPr>
        <w:tab/>
        <w:t xml:space="preserve">Primera Etapa del Hospital Regional Universitario Dr. Ángel María Gaton </w:t>
      </w:r>
    </w:p>
    <w:p w14:paraId="489D8C7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le dio apertura al UCI Polivalente del Hospital Dr. Pascasio Toribio Piantini con una capacidad de 5 camas.</w:t>
      </w:r>
    </w:p>
    <w:p w14:paraId="46372828" w14:textId="77777777" w:rsidR="00AB3231" w:rsidRDefault="00AB3231" w:rsidP="00AB3231">
      <w:pPr>
        <w:spacing w:line="360" w:lineRule="auto"/>
        <w:jc w:val="both"/>
        <w:rPr>
          <w:rFonts w:eastAsia="Calibri"/>
          <w:b/>
          <w:bCs/>
          <w:noProof/>
          <w:color w:val="4C4747"/>
          <w:lang w:val="es-DO"/>
        </w:rPr>
      </w:pPr>
    </w:p>
    <w:p w14:paraId="38161FD7" w14:textId="04E0FC2E" w:rsidR="00AB3231" w:rsidRPr="00AB3231" w:rsidRDefault="00AB3231" w:rsidP="00AB3231">
      <w:pPr>
        <w:spacing w:line="360" w:lineRule="auto"/>
        <w:jc w:val="both"/>
        <w:rPr>
          <w:rFonts w:eastAsia="Calibri"/>
          <w:noProof/>
          <w:color w:val="4C4747"/>
          <w:lang w:val="es-DO"/>
        </w:rPr>
      </w:pPr>
      <w:r w:rsidRPr="00AB3231">
        <w:rPr>
          <w:rFonts w:eastAsia="Calibri"/>
          <w:b/>
          <w:bCs/>
          <w:noProof/>
          <w:color w:val="4C4747"/>
          <w:lang w:val="es-DO"/>
        </w:rPr>
        <w:t>División Materno Infantil y Adolescentes</w:t>
      </w:r>
      <w:r w:rsidRPr="00AB3231">
        <w:rPr>
          <w:rFonts w:eastAsia="Calibri"/>
          <w:noProof/>
          <w:color w:val="4C4747"/>
          <w:lang w:val="es-DO"/>
        </w:rPr>
        <w:t xml:space="preserve">. </w:t>
      </w:r>
    </w:p>
    <w:p w14:paraId="43D05E8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Materno.</w:t>
      </w:r>
    </w:p>
    <w:p w14:paraId="2BC7890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Este departamento está conformado por Gestor materno; Ginecólogo-obstetra, una Gestora neonatal e infantil; pediatra y una gestora de Adolescente; Ginecóloga-obstetra; un asistente materno infantil y adolescente; Medico General.</w:t>
      </w:r>
    </w:p>
    <w:p w14:paraId="20E0DAE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Se ha dado un seguimiento continuo a las consultas prenatales de los diferentes hospitales que componen nuestra región para así verificar </w:t>
      </w:r>
      <w:r w:rsidRPr="00AB3231">
        <w:rPr>
          <w:rFonts w:eastAsia="Calibri"/>
          <w:noProof/>
          <w:color w:val="4C4747"/>
          <w:lang w:val="es-DO"/>
        </w:rPr>
        <w:lastRenderedPageBreak/>
        <w:t>que se cumplan el adecuado apego a protocolo de consultas prenatales para cada manejo individualizado de las pacientes.</w:t>
      </w:r>
    </w:p>
    <w:p w14:paraId="6D3A0E47"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ha hecho un fortalecimiento de la planificación familiar mediante charlas individualizadas a las pacientes una vez son desembarazadas.</w:t>
      </w:r>
    </w:p>
    <w:p w14:paraId="6742B57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Neonatal e Infantil.</w:t>
      </w:r>
    </w:p>
    <w:p w14:paraId="0539C526"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inauguró la unidad de cuidado intensivo pediátrico del Hospital Regional Universitario San Vicente de Paul, siendo nuestra primera unidad de cuidado intensivo pediátrico como servicio regional, con un total de 4 cama disponible, totalmente, equipado, con ventiladores, aspiradores, monitores, con un equipo multidisciplinario, que incluye intensivista pediatrico, pediatras, licenciada en enfermería y auxiliar, gracias a dicha apertura logramos dar soporte durante este año a 135 pacientes, de los cuales fallecieron 12 pacientes, lo que conlleva a solo un 8 % de fallecimiento, con un 92 % restante de la población sobrevivió.</w:t>
      </w:r>
    </w:p>
    <w:p w14:paraId="144CE786"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Fortalecimiento del servicio de pediatría del Hospital Regional San Vicente De Paul con la incorporación de nuevos pediatras para realizar guardias presenciales en este hospital y así garantizar un mejor servicio y bienestar de nuestros pacientes.</w:t>
      </w:r>
    </w:p>
    <w:p w14:paraId="655AB34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el área neonatal hasta la fecha el año pasado teníamos 85 muertes neonatales, en este año tenemos un total de 74, lo que conlleva a una disminución de un 87% de la muertes neonatales</w:t>
      </w:r>
    </w:p>
    <w:p w14:paraId="639D96F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Adolescentes.</w:t>
      </w:r>
    </w:p>
    <w:p w14:paraId="2FB49310"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Logramos disminuir notablemente los embarazos en adolescente con Virus de inmunodeficiencia Humana, debido a la capacitaciones continua.</w:t>
      </w:r>
    </w:p>
    <w:p w14:paraId="3D7A9BCA"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Durante este período, nuestro Servicio Regional ha logrado avances significativos en el </w:t>
      </w:r>
      <w:r w:rsidRPr="00AB3231">
        <w:rPr>
          <w:rFonts w:eastAsia="Calibri"/>
          <w:noProof/>
          <w:color w:val="4C4747"/>
          <w:lang w:val="es-DO"/>
        </w:rPr>
        <w:lastRenderedPageBreak/>
        <w:t>fortalecimiento de la atención integral dirigida a la población adolescente. Estos logros reflejan el compromiso sostenido de los equipos de salud y la visión de garantizar servicios más accesibles, humanizados y adecuados a las necesidades propias de esta etapa de vida.</w:t>
      </w:r>
    </w:p>
    <w:p w14:paraId="23B7591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Uno de los hitos más relevantes ha sido el avance hacia la inauguración de la Unidad de Atención Integral en Salud para Adolescentes en la provincia de Samaná, espacio que muy pronto estará disponible para ofrecer atenciones seguras, confidenciales y centradas en el desarrollo integral de los jóvenes.</w:t>
      </w:r>
    </w:p>
    <w:p w14:paraId="4BE1B6D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De igual manera, se encuentra en proceso de formalización la Unidad de Atención Integral en el Hospital Municipal Ángel Concepción Lajara, en Tenares, lo que permitirá ampliar la cobertura regional y fortalecer la articulación de servicios especializados para esta población.</w:t>
      </w:r>
    </w:p>
    <w:p w14:paraId="2D308776"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Asimismo, se han iniciado oficialmente las consultas diferenciadas para adolescentes en el Hospital Municipal Dr. Federico Leopoldo Lavandier, donde ya se observa una mayor demanda y recepción positiva por parte de los usuarios, gracias a la creación de un entorno más cercano, privado y adaptado a sus necesidades.</w:t>
      </w:r>
    </w:p>
    <w:p w14:paraId="39C9918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Estos avances consolidan el camino hacia una red regional más robusta, inclusiva y comprometida con acompañar a la adolescencia con calidad, calidez y enfoque de derechos.</w:t>
      </w:r>
    </w:p>
    <w:p w14:paraId="147083C4" w14:textId="2906E3B7" w:rsidR="00AB3231" w:rsidRPr="00AB3231" w:rsidRDefault="00AB3231" w:rsidP="00AB3231">
      <w:pPr>
        <w:spacing w:line="360" w:lineRule="auto"/>
        <w:jc w:val="both"/>
        <w:rPr>
          <w:rFonts w:eastAsia="Calibri"/>
          <w:b/>
          <w:bCs/>
          <w:noProof/>
          <w:color w:val="4C4747"/>
          <w:lang w:val="es-DO"/>
        </w:rPr>
      </w:pPr>
      <w:r w:rsidRPr="00AB3231">
        <w:rPr>
          <w:rFonts w:eastAsia="Calibri"/>
          <w:b/>
          <w:bCs/>
          <w:noProof/>
          <w:color w:val="4C4747"/>
          <w:lang w:val="es-DO"/>
        </w:rPr>
        <w:t>Primer Nivel De Atencion</w:t>
      </w:r>
    </w:p>
    <w:p w14:paraId="3B7BA56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La División de Primer Nivel de Atención está compuesta por una red de 141 Centros, 5 Centros Diagnósticos y 23 consultorios, nuestra fortaleza está en la promoción y prevención de la salud a todos los usuarios de las comunidades que componen la región Cibao Nordeste.</w:t>
      </w:r>
    </w:p>
    <w:p w14:paraId="11857142"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lastRenderedPageBreak/>
        <w:t>Con el objetivo del fortalecimiento de la red que compone el Primer Nivel de Atención, a inicio de año teníamos identificadas las necesidades en el PACC y en el Plan de inversión 2025, las cuales se van  adquiriendo paulatinamente a través de solicitudes para la compra de equipos, mobiliarios, electrodomésticos,  sistema de energía alterna y mantenimiento de infraestructura registrados en el plan, teniendo al mes de octubre un avance de ejecución de 58% y procesos de compras ya montados en miras de alcanzar el mayor porcentaje de ejecución este año.</w:t>
      </w:r>
    </w:p>
    <w:p w14:paraId="4756A8B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Comprometidos con brindar servicios de calidad para el beneficio de todos los usuarios que acuden a nuestros Centros nos hemos enfocado en el fortalecimiento de los Servicios Diagnósticos, con la compra de todos los reactivos básicos para el funcionamiento de los laboratorios de los Centro Diagnósticos y los Centros Zonales de toda la Región.</w:t>
      </w:r>
    </w:p>
    <w:p w14:paraId="6293A070"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visión proporcional a la autogestión, tenemos el Centro Diagnóstico de San Francisco de Macorís con la licencia de habilitación hasta el 2028 y los demás centros se encuentran en proceso de renovación ya que vencieron en este año, todos los centros se encuentran facturando los servicios con la ARS SENASA para el régimen Subsidiado.</w:t>
      </w:r>
    </w:p>
    <w:p w14:paraId="547EE3B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El Proyecto de fortalecimiento de atención primaria de salud para la prevención y el control de las enfermedades no transmisibles``-PROFASENT- el mismo nos fue aprobado en el año 2022. Dicho proyecto tiene como objetivo mejorar el estado de salud de los usuarios de los servicios de atención primaria de salud para enfermedades no transmisibles (ENT), enfocándose en hipertensión y diabetes. </w:t>
      </w:r>
    </w:p>
    <w:p w14:paraId="22F2ED6D"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Este proyecto tiene una duración de 4 años, abarcando los centros de primer nivel de las provincias de Samaná, María Trinidad Sánchez, </w:t>
      </w:r>
      <w:r w:rsidRPr="00AB3231">
        <w:rPr>
          <w:rFonts w:eastAsia="Calibri"/>
          <w:noProof/>
          <w:color w:val="4C4747"/>
          <w:lang w:val="es-DO"/>
        </w:rPr>
        <w:lastRenderedPageBreak/>
        <w:t>Hermanas Mirabal y Duarte, trabajando de la mano con el Ministerio de salud Publica y Asistencial Social y el Servicio Nacional de Salud.</w:t>
      </w:r>
    </w:p>
    <w:p w14:paraId="5C8B316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Entre las actividades del proyecto esta:</w:t>
      </w:r>
    </w:p>
    <w:p w14:paraId="62F44A10"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-Analizar la situación actual de los servicios de atención primaria de salud a las ENT priorizadas en las áreas del proyecto.</w:t>
      </w:r>
    </w:p>
    <w:p w14:paraId="50CA206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-Desarrollar un plan de implementación regional de prevención y control de la ENT.</w:t>
      </w:r>
    </w:p>
    <w:p w14:paraId="7548F78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-Realizar capacitaciones para la formación sobre la estrategia HEARTS.</w:t>
      </w:r>
    </w:p>
    <w:p w14:paraId="0B4D3BDB"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-Mejorar el manejo integral de los pacientes con ENT priorizadas.</w:t>
      </w:r>
    </w:p>
    <w:p w14:paraId="2CFE086B"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-Desarrollar materiales educativos para la prevención de las ENT priorizadas y promoción de estilos de vida saludable.</w:t>
      </w:r>
    </w:p>
    <w:p w14:paraId="2895ABC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Actualmente contamos con un 100% del personal fijo capacitado en la estrategia, con la cual hemos logrado la mejora diagnostica y oportuna de los pacientes en lugares donde los servicios de salud especializados tienen un alcance mínimo, contamos con registro y seguimiento de 72,818 hipertensos y 37,671 diabéticos, los cuales están beneficiándose de esta estrategia.</w:t>
      </w:r>
    </w:p>
    <w:p w14:paraId="10EB4F3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inicios del año 2025 concluimos la entrega de 280 esfigmomanómetros donados por Jica a través del proyecto PROFASENT para fortalecer la atención médica en los Centros del Primer Nivel de la región.</w:t>
      </w:r>
    </w:p>
    <w:p w14:paraId="2E4A3EE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Conforme a la continuidad del seguimiento a la Estrategia HEARTS, se reestructura el Comité Gestor Regional HEARTS, este para establecer responsables y dar continuidad a cada módulo.</w:t>
      </w:r>
    </w:p>
    <w:p w14:paraId="715CFD6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este año nos hemos enfocado en recapacitar todos los centros ya que se han identificado algunas debilidades a través de las </w:t>
      </w:r>
      <w:r w:rsidRPr="00AB3231">
        <w:rPr>
          <w:rFonts w:eastAsia="Calibri"/>
          <w:noProof/>
          <w:color w:val="4C4747"/>
          <w:lang w:val="es-DO"/>
        </w:rPr>
        <w:lastRenderedPageBreak/>
        <w:t>supervisiones, en especial en la aplicación de la herramienta de las 5 A en el abordaje de los pacientes y el cálculo del riesgo cardiovascular.</w:t>
      </w:r>
    </w:p>
    <w:p w14:paraId="177293E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inicios del año 2025 concluimos la entrega de 280 esfigmomanómetros donados por Jica a través del proyecto PROFASENT para fortalecer la atención médica en los Centros del Primer Nivel de la región.  </w:t>
      </w:r>
    </w:p>
    <w:p w14:paraId="21A0574A"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marzo se realiza el foro intenacional de las ENT en Nicaragua donde presentamos los avances que hemos tenido en la region. </w:t>
      </w:r>
    </w:p>
    <w:p w14:paraId="1F4173F9"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mayo 2025 recibimos el premio como campeón HEARTS 2024, 1er. Lugar </w:t>
      </w:r>
    </w:p>
    <w:p w14:paraId="2D0AD2E0"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mayo 2025 se realiza el Taller de mejora de la calidad HEARTS 2025. </w:t>
      </w:r>
    </w:p>
    <w:p w14:paraId="1348B6CA"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realiazo entrega de 4 bascula a las 4 Gerencias de Area que conforman nuestra region.</w:t>
      </w:r>
    </w:p>
    <w:p w14:paraId="67992DE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entregaron un total de 216 glucometros a centros de parte del proyecto.</w:t>
      </w:r>
    </w:p>
    <w:p w14:paraId="7A841FC2"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agosto de  2025 se entregan un total de 110 uniformes para los promotores de salud de la region, donados por la JICA.</w:t>
      </w:r>
    </w:p>
    <w:p w14:paraId="39C351E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El 13 de agosto de 2025 se realiza Capacitación de crecimiento y desarrollo.</w:t>
      </w:r>
    </w:p>
    <w:p w14:paraId="152B0C6D"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septiembre de 2025 se realiza la Reunion del Comité Tecnico Regional.</w:t>
      </w:r>
    </w:p>
    <w:p w14:paraId="2F8879D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Dando seguimiento a la implementacion de la estrategia HEARTS y al Proyecto para fortalecimiento de la atención a usuarios con enfermedades crónicas no trasmisibles, hipertensión y diabetes con </w:t>
      </w:r>
      <w:r w:rsidRPr="00AB3231">
        <w:rPr>
          <w:rFonts w:eastAsia="Calibri"/>
          <w:noProof/>
          <w:color w:val="4C4747"/>
          <w:lang w:val="es-DO"/>
        </w:rPr>
        <w:lastRenderedPageBreak/>
        <w:t>una se realiza la reunion del Comité de Coordinacion Conjunta CCC el 11 de septiembre 2025.</w:t>
      </w:r>
    </w:p>
    <w:p w14:paraId="21B697C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La red del Primer Nivel tiene como prioridad la prevención de enfermedades y la promoción de la salud, como son las jornadas de tamizajes y la realización de actividades prácticas que fomenten estilos de vida saludable.</w:t>
      </w:r>
    </w:p>
    <w:p w14:paraId="74E8838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Con el objetivo de mejorar el estado nutricional de los diferentes grupos de riesgo con el apoyo de UNICEF se han abordado en este año 2,593 niños y 330 mujeres embarazadas, en este año hemos recibido un total de 27 cajas de alimento terapéutico rojo y 34 cajas de sobres amarillo en este año para tratar los diferentes grados de desnutrición. Las cuales fueron derivadas a las gerencias para que se distribuyeran según necesidad a los centros. </w:t>
      </w:r>
    </w:p>
    <w:p w14:paraId="1709D52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octubre de 2025 se realiza la Socialización de Redes Integradas de Servicios De Salud, SRSCNE</w:t>
      </w:r>
    </w:p>
    <w:p w14:paraId="6F42817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noviembre en coordinación con la División de Recursos humanos se realiza sinserización de nomina de todo el recurso humano perteneciente a la red de primer nivel de atención.</w:t>
      </w:r>
    </w:p>
    <w:p w14:paraId="656EC08C"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Hemos remozado múltiples Centros de Primer Nivel en los que podemos destacar 2025</w:t>
      </w:r>
    </w:p>
    <w:p w14:paraId="64DDABC6"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Se han remozado 13 centros en este año y otros que aún no se han entregado.</w:t>
      </w:r>
    </w:p>
    <w:p w14:paraId="2713C0D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Provincia Duarte:</w:t>
      </w:r>
    </w:p>
    <w:p w14:paraId="3BDADAB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La Yaguiza</w:t>
      </w:r>
    </w:p>
    <w:p w14:paraId="5606798C"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Genimo</w:t>
      </w:r>
    </w:p>
    <w:p w14:paraId="5171D77C"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San Felipe</w:t>
      </w:r>
    </w:p>
    <w:p w14:paraId="176491E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lastRenderedPageBreak/>
        <w:t>-Centro de Primer Nivel La Peña</w:t>
      </w:r>
    </w:p>
    <w:p w14:paraId="083E2D4D"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27 de Febrero</w:t>
      </w:r>
    </w:p>
    <w:p w14:paraId="545CA96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Provincia Hermanas Mirabal</w:t>
      </w:r>
    </w:p>
    <w:p w14:paraId="01DBCABC"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Santa Ana</w:t>
      </w:r>
    </w:p>
    <w:p w14:paraId="67FD3A8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Diagnostico de Blanco Arriba</w:t>
      </w:r>
    </w:p>
    <w:p w14:paraId="78BA4725"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Diagnostico de Jibara</w:t>
      </w:r>
    </w:p>
    <w:p w14:paraId="1D4856F2"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Diagnostico de La Guama</w:t>
      </w:r>
    </w:p>
    <w:p w14:paraId="7B3C492B"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Provincia María Trinidad</w:t>
      </w:r>
    </w:p>
    <w:p w14:paraId="52CFECDB"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Arroyo al Medio</w:t>
      </w:r>
    </w:p>
    <w:p w14:paraId="0DBE7FA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Abreu</w:t>
      </w:r>
    </w:p>
    <w:p w14:paraId="6034DBD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El Factor</w:t>
      </w:r>
    </w:p>
    <w:p w14:paraId="66E20E8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Las Garzas</w:t>
      </w:r>
    </w:p>
    <w:p w14:paraId="0954724B"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Provincia Samaná</w:t>
      </w:r>
    </w:p>
    <w:p w14:paraId="07B1568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-Centro de Primer Nivel Los Cacaos</w:t>
      </w:r>
    </w:p>
    <w:p w14:paraId="3951441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CONCLUSION</w:t>
      </w:r>
    </w:p>
    <w:p w14:paraId="7DAF333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La Red del Primer Nivel de Atención de la Región Cibao Nordeste consolidó avances significativos en la organización, fortalecimiento y capacidad resolutiva de los servicios de salud. La ejecución progresiva del Plan de Inversión y del PACC, con un avance del 58% hasta octubre de 2025, mas los procesos de compras que estan montados,  ha permitido mejorar la infraestructura, adquirir equipos esenciales y garantizar insumos diagnósticos que incrementan la calidad y continuidad de la atención. </w:t>
      </w:r>
    </w:p>
    <w:p w14:paraId="454DFDDC"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El proyecto PROFASENT y la expansión de la Estrategia HEARTS tuvieron un impacto </w:t>
      </w:r>
      <w:r w:rsidRPr="00AB3231">
        <w:rPr>
          <w:rFonts w:eastAsia="Calibri"/>
          <w:noProof/>
          <w:color w:val="4C4747"/>
          <w:lang w:val="es-DO"/>
        </w:rPr>
        <w:lastRenderedPageBreak/>
        <w:t>notable en la gestión de enfermedades crónicas no transmisibles, logrando capacitar al 100% del personal fijo y alcanzando un registro y seguimiento de 72,818 personas hipertensas y 37,671 diabéticas, lo cual representa un avance histórico para la región. La entrega de 280 esfigmomanómetros validados, glucómetros, protocolos clínicos y talleres de formación fortaleció la capacidad técnica de la red, permitiendo mejorar el diagnóstico temprano, la adherencia terapéutica y el manejo integral de los pacientes. Estos esfuerzos fueron reconocidos con la obtención del Premio Campeón HEARTS 2024, entregado en mayo 2025, reflejo del liderazgo regional en la implementación del modelo.</w:t>
      </w:r>
    </w:p>
    <w:p w14:paraId="5C10B211"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Desde el punto de vista epidemiológico y de servicios, la región presentó un crecimiento sostenido de la productividad del Primer Nivel de Atención, tanto en atenciones presenciales como en registros del SIPNA. Entre 2023 y 2025, todas las provincias mostraron incrementos importantes, destacándose Duarte y Samaná por su notable expansión. Al mismo tiempo, la digitación del SIPNA alcanzó niveles superiores al 80% en la mayoría de las provincias en 2025, evidenciando la consolidación de procesos administrativos, fortalecimiento del registro oportuno y mayor madurez en el uso de herramientas digitales.</w:t>
      </w:r>
    </w:p>
    <w:p w14:paraId="078C2B8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el ámbito de promoción de la salud y nutrición, con el apoyo de UNICEF, se beneficiaron 2,593 niños y 330 mujeres embarazadas mediante la evaluacion del estado nuticional, y del suministro de alimentos terapéuticos a quienes lo necesitaron. Se  realización tamizajes nutricionales y capacitaciones  permitiendo reducir riesgos y mejorar la vigilancia del crecimiento y desarrollo en grupos vulnerables.</w:t>
      </w:r>
    </w:p>
    <w:p w14:paraId="276E2BAA"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A nivel operativo, se completaron supervisiones, capacitaciones y actividades de mejora </w:t>
      </w:r>
      <w:r w:rsidRPr="00AB3231">
        <w:rPr>
          <w:rFonts w:eastAsia="Calibri"/>
          <w:noProof/>
          <w:color w:val="4C4747"/>
          <w:lang w:val="es-DO"/>
        </w:rPr>
        <w:lastRenderedPageBreak/>
        <w:t>continua en los 141 Centros de Primer Nivel, incluyendo la recapacitación en la estrategia HEARTS, socializacion de los avances mediantes las reuniones de los comités gestores tanto regionales como nacionales, el fortalecimiento de los procesos de sectorización y la finalización de remozamientos en 13 centros durante 2025, contribuyendo así a mejorar los espacios de atención y el acceso de la población.</w:t>
      </w:r>
    </w:p>
    <w:p w14:paraId="488DE1E3" w14:textId="77777777" w:rsid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conjunto, estos avances reflejan el compromiso institucional de la SRS Cibao Nordeste con el fortalecimiento del Primer Nivel de Atención, colocando a la región como referente nacional en implementación de estrategias basadas en evidencia, modernización de servicios y orientación hacia la prevención y la calidad. Los resultados alcanzados demuestran una red más eficiente, estructurada y resolutiva, que continúa avanzando hacia una atención integral centrada en la comunidad y enfocada en la mejora sostenida de los indicadores de salud.</w:t>
      </w:r>
    </w:p>
    <w:p w14:paraId="061FA619" w14:textId="4CBA581A" w:rsidR="00AB3231" w:rsidRPr="00AB3231" w:rsidRDefault="00AB3231" w:rsidP="00AB3231">
      <w:pPr>
        <w:spacing w:line="360" w:lineRule="auto"/>
        <w:jc w:val="both"/>
        <w:rPr>
          <w:rFonts w:eastAsia="Calibri"/>
          <w:b/>
          <w:bCs/>
          <w:noProof/>
          <w:color w:val="4C4747"/>
          <w:lang w:val="es-DO"/>
        </w:rPr>
      </w:pPr>
      <w:r w:rsidRPr="00AB3231">
        <w:rPr>
          <w:rFonts w:eastAsia="Calibri"/>
          <w:b/>
          <w:bCs/>
          <w:noProof/>
          <w:color w:val="4C4747"/>
          <w:lang w:val="es-DO"/>
        </w:rPr>
        <w:t>Divison De Gestion Clinica</w:t>
      </w:r>
    </w:p>
    <w:p w14:paraId="0733BE6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La División de Gestión Clínica constituye un componente estratégico del Servicio Regional de Salud Cibao Nordeste (SRSCNE), encargada de coordinar, supervisar y fortalecer las acciones dirigidas a garantizar la atención integral y de calidad en los servicios de salud. Está conformada por los departamentos de Gestión Clínica, Tuberculosis, VIH/ITS, Género y Salud Mental, los cuales trabajan de manera articulada en la implementación de políticas, estrategias y programas que contribuyen al fortalecimiento del sistema sanitario regional.</w:t>
      </w:r>
    </w:p>
    <w:p w14:paraId="671BA35F"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Durante el período reportado, la División orientó sus esfuerzos hacia la mejora continua de los servicios, priorizando la actualización de protocolos, la formación del personal, la supervisión técnica y la </w:t>
      </w:r>
      <w:r w:rsidRPr="00AB3231">
        <w:rPr>
          <w:rFonts w:eastAsia="Calibri"/>
          <w:noProof/>
          <w:color w:val="4C4747"/>
          <w:lang w:val="es-DO"/>
        </w:rPr>
        <w:lastRenderedPageBreak/>
        <w:t>implementación de herramientas de gestión que optimizan la eficiencia y la calidad de la atención.</w:t>
      </w:r>
    </w:p>
    <w:p w14:paraId="2A57515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el ámbito de Gestión Clínica, se desarrollaron diversas acciones con el objetivo de fortalecer los procesos institucionales y asegurar el cumplimiento de los lineamientos nacionales. Entre los principales logros se destaca la implementación del Módulo de Registro Diario de Referencias y Contrarreferencias, herramienta clave para mejorar la articulación entre los niveles de atención y garantizar la continuidad del cuidado de los pacientes. Asimismo, se realizaron sesiones de trabajo con los Equipos de Establecimientos de Salud (EES) para la adecuación y actualización de las carteras de servicios, asegurando que la oferta de cada centro responda a las necesidades de la comunidad. Posteriormente, se llevaron a cabo visitas de supervisión para verificar el cumplimiento de dichas adecuaciones y la correcta implementación de los lineamientos establecidos.</w:t>
      </w:r>
    </w:p>
    <w:p w14:paraId="72D7A08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De igual manera, se realizó la supervisión a la implementación del modelo DTIR (Detección, Tratamiento, Investigación y Respuesta) en establecimientos del primer nivel y de atención especializada, con el fin de garantizar una respuesta sanitaria oportuna y efectiva frente a brotes o emergencias epidemiológicas. También se dio seguimiento al proceso de atención de pacientes con mordeduras, verificando la correcta aplicación de los protocolos postexposición, el uso adecuado de vacunas y la orientación al paciente.</w:t>
      </w:r>
    </w:p>
    <w:p w14:paraId="5535A6BE"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materia de capacitación, se ejecutaron dos actividades de gran relevancia: el Taller de Actualización en el Manejo de Arbovirosis, dirigido al personal de los centros de salud del primer nivel de atención, y el Taller de Actualización en Detección y Manejo de la Leptospirosis, orientado al personal de los centros del segundo y tercer nivel. Estas iniciativas fortalecieron las competencias técnicas </w:t>
      </w:r>
      <w:r w:rsidRPr="00AB3231">
        <w:rPr>
          <w:rFonts w:eastAsia="Calibri"/>
          <w:noProof/>
          <w:color w:val="4C4747"/>
          <w:lang w:val="es-DO"/>
        </w:rPr>
        <w:lastRenderedPageBreak/>
        <w:t>del personal y promovieron la aplicación uniforme de los lineamientos nacionales.</w:t>
      </w:r>
    </w:p>
    <w:p w14:paraId="064AA942"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lo que respecta al Departamento de Tuberculosis, durante el período se designó a la profesional responsable de la Unidad Técnica Regional (UTR), completando la conformación del equipo técnico y permitiendo el inicio formal de sus operaciones. Esta acción fortaleció la coordinación, el seguimiento y la implementación de las estrategias del programa en la región, contribuyendo a la mejora del control y la vigilancia de la enfermedad.</w:t>
      </w:r>
    </w:p>
    <w:p w14:paraId="794C017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En el marco del Programa de VIH/ITS, el SRSCNE cuenta con cinco Unidades de Servicio de Atención Integral (SAI) ubicadas en los hospitales Regional San Vicente de Paúl, Dr. Pascasio Toribio Piantini, Dr. Antonio Yapor Heded, Dr. Leopoldo Pou y en Profamilia. En estos establecimientos se brinda atención integral a los usuarios, incluyendo tratamiento médico, observación clínica, consejería pre y post prueba de VIH e ITS, y servicios de apoyo psicológico.</w:t>
      </w:r>
    </w:p>
    <w:p w14:paraId="73E15725"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Con el propósito de fortalecer el programa, se implementó el Sistema de Registro Nominal de Pruebas de VIH en los hospitales Municipal de Villa Tapia y Ángel Concepción Lajara, con el objetivo de mejorar la calidad y trazabilidad de las estadísticas de pruebas realizadas. También se efectuó la entrega de equipos tecnológicos a los SAIs, incluyendo impresoras para los hospitales Regional San Vicente de Paúl y Dr. Pascasio Toribio Piantini, así como computadoras portátiles destinadas a las psicólogas de los SAIs Dr. Leopoldo Pou y Dr. Pascasio Toribio Piantini, en el marco del Programa Orientado a Resultados (PoR 42). Estas acciones fortalecieron la prestación de servicios y mejoraron la calidad de la atención.</w:t>
      </w:r>
    </w:p>
    <w:p w14:paraId="26D91EB4"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lastRenderedPageBreak/>
        <w:t>Asimismo, se incorporó un médico al SAI del Hospital Regional San Vicente de Paúl, lo que permitió reforzar la capacidad operativa del servicio y ofrecer una atención más oportuna. Otro logro relevante fue la apertura del Servicio de Profilaxis Pre-Exposición al VIH (PrEP) en los SAIs de los hospitales Dr. Leopoldo Pou y Regional San Vicente de Paúl, con el objetivo de ofrecer una estrategia preventiva eficaz a la población en riesgo. La implementación de este servicio contribuye a reducir nuevas infecciones por VIH, fortaleciendo la respuesta sanitaria y generando un impacto positivo en la salud pública regional.</w:t>
      </w:r>
    </w:p>
    <w:p w14:paraId="727BA765"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Por su parte, el Departamento de Género logró la habilitación de la Unidad de Género en el Hospital Pablo A. Paulino, en Las Terrenas, provincia Samaná, dotándola del personal requerido para su funcionamiento. Esta acción representa un avance significativo en la atención y prevención de la violencia basada en género dentro de los servicios de salud.</w:t>
      </w:r>
    </w:p>
    <w:p w14:paraId="0CD1BCE3"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Asimismo, se desarrollaron diversas actividades formativas dirigidas al personal de salud, entre ellas el Taller sobre el flujograma de atención de casos de violencia de género, el Taller sobre masculinidad positiva, el Taller de sensibilización sobre la prevención y atención de la violencia en niños, niñas y adolescentes, y el Taller de sensibilización sobre la prevención y atención de la violencia intrafamiliar. Estas acciones contribuyeron al fortalecimiento de las capacidades del personal sanitario y a la consolidación del enfoque de género en la prestación de los servicios de salud.</w:t>
      </w:r>
    </w:p>
    <w:p w14:paraId="65481938" w14:textId="77777777" w:rsidR="00AB3231" w:rsidRPr="00AB3231" w:rsidRDefault="00AB3231" w:rsidP="00AB3231">
      <w:pPr>
        <w:spacing w:line="360" w:lineRule="auto"/>
        <w:jc w:val="both"/>
        <w:rPr>
          <w:rFonts w:eastAsia="Calibri"/>
          <w:noProof/>
          <w:color w:val="4C4747"/>
          <w:lang w:val="es-DO"/>
        </w:rPr>
      </w:pPr>
      <w:r w:rsidRPr="00AB3231">
        <w:rPr>
          <w:rFonts w:eastAsia="Calibri"/>
          <w:noProof/>
          <w:color w:val="4C4747"/>
          <w:lang w:val="es-DO"/>
        </w:rPr>
        <w:t xml:space="preserve">En conjunto, todas estas acciones reflejan el compromiso de la División de Gestión Clínica con la mejora continua de los servicios, el fortalecimiento institucional y la garantía de una atención integral, </w:t>
      </w:r>
      <w:r w:rsidRPr="00AB3231">
        <w:rPr>
          <w:rFonts w:eastAsia="Calibri"/>
          <w:noProof/>
          <w:color w:val="4C4747"/>
          <w:lang w:val="es-DO"/>
        </w:rPr>
        <w:lastRenderedPageBreak/>
        <w:t>equitativa y de calidad para la población del Servicio Regional de Salud Cibao Nordeste.</w:t>
      </w:r>
    </w:p>
    <w:p w14:paraId="2822F645" w14:textId="77777777" w:rsidR="008921E0" w:rsidRDefault="008921E0" w:rsidP="00BA2267">
      <w:pPr>
        <w:spacing w:line="360" w:lineRule="auto"/>
        <w:jc w:val="both"/>
        <w:rPr>
          <w:rFonts w:eastAsia="Calibri"/>
          <w:noProof/>
          <w:color w:val="4C4747"/>
          <w:lang w:val="es-DO"/>
        </w:rPr>
      </w:pPr>
    </w:p>
    <w:p w14:paraId="29E22CBC" w14:textId="3C2E4B15" w:rsidR="009A4091" w:rsidRPr="009A4091" w:rsidRDefault="00283031" w:rsidP="009A4091">
      <w:pPr>
        <w:pStyle w:val="Ttulo2"/>
        <w:rPr>
          <w:b/>
          <w:bCs/>
          <w:lang w:val="es-DO"/>
        </w:rPr>
      </w:pPr>
      <w:r w:rsidRPr="009A4091">
        <w:rPr>
          <w:b/>
          <w:bCs/>
          <w:lang w:val="es-DO"/>
        </w:rPr>
        <w:t>División</w:t>
      </w:r>
      <w:r w:rsidR="009A4091" w:rsidRPr="009A4091">
        <w:rPr>
          <w:b/>
          <w:bCs/>
          <w:lang w:val="es-DO"/>
        </w:rPr>
        <w:t xml:space="preserve"> </w:t>
      </w:r>
      <w:proofErr w:type="spellStart"/>
      <w:r w:rsidR="009A4091" w:rsidRPr="009A4091">
        <w:rPr>
          <w:b/>
          <w:bCs/>
          <w:lang w:val="es-DO"/>
        </w:rPr>
        <w:t>Enfermeria</w:t>
      </w:r>
      <w:proofErr w:type="spellEnd"/>
      <w:r w:rsidR="009A4091" w:rsidRPr="009A4091">
        <w:rPr>
          <w:b/>
          <w:bCs/>
          <w:lang w:val="es-DO"/>
        </w:rPr>
        <w:t xml:space="preserve"> </w:t>
      </w:r>
    </w:p>
    <w:p w14:paraId="64DAE343" w14:textId="77777777" w:rsidR="009A4091" w:rsidRPr="00C40728" w:rsidRDefault="009A4091" w:rsidP="009A4091">
      <w:pPr>
        <w:rPr>
          <w:lang w:val="es-DO"/>
        </w:rPr>
      </w:pPr>
    </w:p>
    <w:p w14:paraId="3C4D7FAB" w14:textId="77777777" w:rsidR="009A4091" w:rsidRPr="005A6AC7" w:rsidRDefault="009A4091" w:rsidP="009A4091">
      <w:pPr>
        <w:spacing w:after="463" w:line="360" w:lineRule="auto"/>
        <w:ind w:left="2"/>
        <w:jc w:val="both"/>
        <w:rPr>
          <w:lang w:val="es-DO"/>
        </w:rPr>
      </w:pPr>
      <w:r w:rsidRPr="005A6AC7">
        <w:rPr>
          <w:lang w:val="es-DO"/>
        </w:rPr>
        <w:t xml:space="preserve">La </w:t>
      </w:r>
      <w:r w:rsidRPr="005A6AC7">
        <w:rPr>
          <w:b/>
          <w:lang w:val="es-DO"/>
        </w:rPr>
        <w:t>División Regional de Enfermería del SRSCNE</w:t>
      </w:r>
      <w:r w:rsidRPr="005A6AC7">
        <w:rPr>
          <w:lang w:val="es-DO"/>
        </w:rPr>
        <w:t xml:space="preserve"> se encarga de gestionar y mejorar la calidad de los cuidados de enfermería en los Establecimientos de Salud (EES) de esta red, en el ámbito ambulatorio y hospitalario. Contando en la actualidad con la </w:t>
      </w:r>
      <w:r w:rsidRPr="005A6AC7">
        <w:rPr>
          <w:b/>
          <w:lang w:val="es-DO"/>
        </w:rPr>
        <w:t>Licda. Hilda Mar</w:t>
      </w:r>
      <w:r w:rsidRPr="005A6AC7">
        <w:rPr>
          <w:rFonts w:eastAsia="Times New Roman"/>
          <w:b/>
          <w:lang w:val="es-DO"/>
        </w:rPr>
        <w:t xml:space="preserve">ía </w:t>
      </w:r>
      <w:r w:rsidRPr="005A6AC7">
        <w:rPr>
          <w:b/>
          <w:lang w:val="es-DO"/>
        </w:rPr>
        <w:t>Valentín</w:t>
      </w:r>
      <w:r w:rsidRPr="005A6AC7">
        <w:rPr>
          <w:lang w:val="es-DO"/>
        </w:rPr>
        <w:t xml:space="preserve"> como </w:t>
      </w:r>
      <w:r w:rsidRPr="005A6AC7">
        <w:rPr>
          <w:i/>
          <w:lang w:val="es-DO"/>
        </w:rPr>
        <w:t>Encargada de la División Regional de Enfermería Cibao Nordeste</w:t>
      </w:r>
      <w:r w:rsidRPr="005A6AC7">
        <w:rPr>
          <w:lang w:val="es-DO"/>
        </w:rPr>
        <w:t xml:space="preserve">, cuenta con la </w:t>
      </w:r>
      <w:r w:rsidRPr="005A6AC7">
        <w:rPr>
          <w:b/>
          <w:lang w:val="es-DO"/>
        </w:rPr>
        <w:t xml:space="preserve">Lic. Carmen Melania Tejada Burgos, </w:t>
      </w:r>
      <w:r w:rsidRPr="005A6AC7">
        <w:rPr>
          <w:lang w:val="es-DO"/>
        </w:rPr>
        <w:t xml:space="preserve">como Supervisora Regional de la División de Enfermería y la.  </w:t>
      </w:r>
    </w:p>
    <w:p w14:paraId="0427A668" w14:textId="77777777" w:rsidR="009A4091" w:rsidRPr="005A6AC7" w:rsidRDefault="009A4091" w:rsidP="009A4091">
      <w:pPr>
        <w:spacing w:after="0" w:line="360" w:lineRule="auto"/>
        <w:ind w:left="2"/>
        <w:jc w:val="both"/>
        <w:rPr>
          <w:lang w:val="es-DO"/>
        </w:rPr>
      </w:pPr>
      <w:r w:rsidRPr="005A6AC7">
        <w:rPr>
          <w:lang w:val="es-DO"/>
        </w:rPr>
        <w:t xml:space="preserve">Contamos en el ámbito hospitalario con 22 hospitales los cuales cuentan con tres gerentes principales, subdirectora de los cuidados de enfermería, encargada hospitalaria y encargada ambulatoria, en los hospitales provinciales contamos con una enfermera docente </w:t>
      </w:r>
    </w:p>
    <w:p w14:paraId="00278AC0" w14:textId="77777777" w:rsidR="009A4091" w:rsidRPr="005A6AC7" w:rsidRDefault="009A4091" w:rsidP="009A4091">
      <w:pPr>
        <w:pStyle w:val="Ttulo1"/>
        <w:jc w:val="both"/>
        <w:rPr>
          <w:lang w:val="es-DO"/>
        </w:rPr>
      </w:pPr>
      <w:r w:rsidRPr="005A6AC7">
        <w:rPr>
          <w:lang w:val="es-DO"/>
        </w:rPr>
        <w:t xml:space="preserve">Actividades Realizadas durante el 2025 </w:t>
      </w:r>
    </w:p>
    <w:p w14:paraId="63E4F5F4" w14:textId="2E938840" w:rsidR="009A4091" w:rsidRPr="005A6AC7" w:rsidRDefault="009A4091" w:rsidP="009A4091">
      <w:pPr>
        <w:spacing w:after="449" w:line="360" w:lineRule="auto"/>
        <w:ind w:left="2" w:firstLine="360"/>
        <w:jc w:val="both"/>
        <w:rPr>
          <w:lang w:val="es-DO"/>
        </w:rPr>
      </w:pPr>
      <w:r w:rsidRPr="005A6AC7">
        <w:rPr>
          <w:lang w:val="es-DO"/>
        </w:rPr>
        <w:t xml:space="preserve">Durante los diferentes meses del año enero-noviembre 2025, la División de Enfermería ha ejecutado un plan de trabajo enfocado en la capacitación y el monitoreo para fortalecer los cuidados de salud, entre los mismos se incluyen: </w:t>
      </w:r>
    </w:p>
    <w:p w14:paraId="073D290F" w14:textId="483A4BD1" w:rsidR="009A4091" w:rsidRPr="009A4091" w:rsidRDefault="009A4091" w:rsidP="009A4091">
      <w:pPr>
        <w:spacing w:after="167" w:line="360" w:lineRule="auto"/>
        <w:jc w:val="both"/>
        <w:rPr>
          <w:lang w:val="es-DO"/>
        </w:rPr>
      </w:pPr>
      <w:r w:rsidRPr="005A6AC7">
        <w:rPr>
          <w:b/>
          <w:lang w:val="es-DO"/>
        </w:rPr>
        <w:t xml:space="preserve">Capacitación en Atención Prenatal: </w:t>
      </w:r>
      <w:r w:rsidRPr="005A6AC7">
        <w:rPr>
          <w:lang w:val="es-DO"/>
        </w:rPr>
        <w:t xml:space="preserve">Se realizaron múltiples sesiones en el Salón de Actos Dr. Misael Requena del SRSCNE, </w:t>
      </w:r>
      <w:r w:rsidRPr="005A6AC7">
        <w:rPr>
          <w:b/>
          <w:lang w:val="es-DO"/>
        </w:rPr>
        <w:t>capacitando a 93 enfermeras</w:t>
      </w:r>
      <w:r w:rsidRPr="005A6AC7">
        <w:rPr>
          <w:lang w:val="es-DO"/>
        </w:rPr>
        <w:t xml:space="preserve">. El objetivo fue fortalecer las competencias del personal de enfermería para reducir los riesgos </w:t>
      </w:r>
      <w:r w:rsidRPr="005A6AC7">
        <w:rPr>
          <w:lang w:val="es-DO"/>
        </w:rPr>
        <w:lastRenderedPageBreak/>
        <w:t xml:space="preserve">maternos y perinatales. </w:t>
      </w:r>
      <w:r w:rsidRPr="009A4091">
        <w:rPr>
          <w:lang w:val="es-DO"/>
        </w:rPr>
        <w:t>Las actividades se verificaron con listas de participación e Informes.</w:t>
      </w:r>
    </w:p>
    <w:p w14:paraId="2EE50B72" w14:textId="77777777" w:rsidR="009A4091" w:rsidRDefault="009A4091" w:rsidP="009A4091">
      <w:pPr>
        <w:numPr>
          <w:ilvl w:val="0"/>
          <w:numId w:val="5"/>
        </w:numPr>
        <w:spacing w:after="167" w:line="360" w:lineRule="auto"/>
        <w:ind w:hanging="360"/>
        <w:jc w:val="both"/>
        <w:rPr>
          <w:lang w:val="es-DO"/>
        </w:rPr>
      </w:pPr>
      <w:r w:rsidRPr="005A6AC7">
        <w:rPr>
          <w:b/>
          <w:lang w:val="es-DO"/>
        </w:rPr>
        <w:t xml:space="preserve">Seguimiento de Estándares de Calidad y Expediente Clínico: </w:t>
      </w:r>
      <w:r w:rsidRPr="005A6AC7">
        <w:rPr>
          <w:lang w:val="es-DO"/>
        </w:rPr>
        <w:t>Se dio seguimiento a la implementación de los instrumentos de enfermería del expediente clínico con la participación de 95 enfermeras, las cuales replicaron cubriendo el 100% del personal de Enfermería de nuestra región.</w:t>
      </w:r>
    </w:p>
    <w:p w14:paraId="03CA234B" w14:textId="3D56EBE4" w:rsidR="009A4091" w:rsidRDefault="009A4091" w:rsidP="009A4091">
      <w:pPr>
        <w:numPr>
          <w:ilvl w:val="0"/>
          <w:numId w:val="5"/>
        </w:numPr>
        <w:spacing w:after="167" w:line="360" w:lineRule="auto"/>
        <w:ind w:hanging="360"/>
        <w:jc w:val="both"/>
        <w:rPr>
          <w:lang w:val="es-DO"/>
        </w:rPr>
      </w:pPr>
      <w:r w:rsidRPr="005A6AC7">
        <w:rPr>
          <w:lang w:val="es-DO"/>
        </w:rPr>
        <w:t xml:space="preserve">Se realizó un seguimiento y diferentes capacitaciones sobre el Proceso de Atención de Enfermería (PAE) en la Gerencia de Área de Salud Hermana Mirabal. Esto con la finalidad de </w:t>
      </w:r>
      <w:r>
        <w:rPr>
          <w:lang w:val="es-DO"/>
        </w:rPr>
        <w:t>A</w:t>
      </w:r>
      <w:r w:rsidRPr="005A6AC7">
        <w:rPr>
          <w:lang w:val="es-DO"/>
        </w:rPr>
        <w:t>segurar la correcta utilización de los nuevos documentos estandarizados. Hoy contamos con en enfermeras capacitadas y utilizando los instrumentos de enfermería en un 100% en todos los nive</w:t>
      </w:r>
      <w:r>
        <w:rPr>
          <w:lang w:val="es-DO"/>
        </w:rPr>
        <w:t xml:space="preserve">les de atención que ofertamos. </w:t>
      </w:r>
    </w:p>
    <w:p w14:paraId="5282FBD4" w14:textId="77777777" w:rsidR="009A4091" w:rsidRDefault="009A4091" w:rsidP="009A4091">
      <w:pPr>
        <w:numPr>
          <w:ilvl w:val="0"/>
          <w:numId w:val="5"/>
        </w:numPr>
        <w:spacing w:after="167" w:line="360" w:lineRule="auto"/>
        <w:ind w:hanging="360"/>
        <w:jc w:val="both"/>
        <w:rPr>
          <w:lang w:val="es-DO"/>
        </w:rPr>
      </w:pPr>
      <w:r w:rsidRPr="005A6AC7">
        <w:rPr>
          <w:b/>
          <w:lang w:val="es-DO"/>
        </w:rPr>
        <w:t>Capacitación en liderazgo y gestión:</w:t>
      </w:r>
      <w:r w:rsidRPr="005A6AC7">
        <w:rPr>
          <w:lang w:val="es-DO"/>
        </w:rPr>
        <w:t xml:space="preserve"> Durante el mes de mayo, se capacitaron 39 enfermeras en Liderazgo y gestión, dentro de ellas  las subdirectoras de enfermería de los 22 hospitales de nuestra red-  en el mismo orden en el mes de octubre se continuo capacitando en liderazgo y gestión en este taller se capacitaron 50 personal de enfermería enfermera 5 de atención primaria, 3 coordinadora provincial (DPS) de enfermería y 39 del personal de enfermería de hospitalario, 3 de la Región de salud Cibao nordeste</w:t>
      </w:r>
    </w:p>
    <w:p w14:paraId="1186F41F" w14:textId="77777777" w:rsidR="009A4091" w:rsidRDefault="009A4091" w:rsidP="009A4091">
      <w:pPr>
        <w:spacing w:after="167" w:line="360" w:lineRule="auto"/>
        <w:jc w:val="both"/>
        <w:rPr>
          <w:lang w:val="es-DO"/>
        </w:rPr>
      </w:pPr>
      <w:r w:rsidRPr="00551791">
        <w:rPr>
          <w:lang w:val="es-DO"/>
        </w:rPr>
        <w:t xml:space="preserve">Realizamos Un taller con la gerente nacional de enfermería para tartar asuntos alusivos a personal con la participación de un 100% de las gerentes  </w:t>
      </w:r>
    </w:p>
    <w:p w14:paraId="1532B270" w14:textId="77777777" w:rsidR="009A4091" w:rsidRPr="005A6AC7" w:rsidRDefault="009A4091" w:rsidP="009A4091">
      <w:pPr>
        <w:numPr>
          <w:ilvl w:val="0"/>
          <w:numId w:val="5"/>
        </w:numPr>
        <w:spacing w:after="459" w:line="360" w:lineRule="auto"/>
        <w:ind w:hanging="360"/>
        <w:jc w:val="both"/>
        <w:rPr>
          <w:lang w:val="es-DO"/>
        </w:rPr>
      </w:pPr>
      <w:r w:rsidRPr="005A6AC7">
        <w:rPr>
          <w:b/>
          <w:lang w:val="es-DO"/>
        </w:rPr>
        <w:t xml:space="preserve">Capacitación en herramientas para las unidades de nutrición clínica </w:t>
      </w:r>
      <w:proofErr w:type="spellStart"/>
      <w:r w:rsidRPr="005A6AC7">
        <w:rPr>
          <w:b/>
          <w:lang w:val="es-DO"/>
        </w:rPr>
        <w:t>dietoterapia</w:t>
      </w:r>
      <w:proofErr w:type="spellEnd"/>
      <w:r w:rsidRPr="005A6AC7">
        <w:rPr>
          <w:b/>
          <w:lang w:val="es-DO"/>
        </w:rPr>
        <w:t xml:space="preserve"> </w:t>
      </w:r>
      <w:r w:rsidRPr="005A6AC7">
        <w:rPr>
          <w:lang w:val="es-DO"/>
        </w:rPr>
        <w:t xml:space="preserve"> </w:t>
      </w:r>
    </w:p>
    <w:p w14:paraId="54F42B1C" w14:textId="17FC8331" w:rsidR="009A4091" w:rsidRPr="005A6AC7" w:rsidRDefault="009A4091" w:rsidP="009A4091">
      <w:pPr>
        <w:spacing w:after="454" w:line="360" w:lineRule="auto"/>
        <w:ind w:left="722"/>
        <w:jc w:val="both"/>
        <w:rPr>
          <w:lang w:val="es-DO"/>
        </w:rPr>
      </w:pPr>
      <w:r>
        <w:rPr>
          <w:lang w:val="es-DO"/>
        </w:rPr>
        <w:lastRenderedPageBreak/>
        <w:t xml:space="preserve">Fueron capacitadas </w:t>
      </w:r>
      <w:r w:rsidR="0023448D">
        <w:rPr>
          <w:lang w:val="es-DO"/>
        </w:rPr>
        <w:t xml:space="preserve">59 </w:t>
      </w:r>
      <w:r w:rsidR="0023448D" w:rsidRPr="005A6AC7">
        <w:rPr>
          <w:lang w:val="es-DO"/>
        </w:rPr>
        <w:t>enfermeras</w:t>
      </w:r>
      <w:r w:rsidRPr="005A6AC7">
        <w:rPr>
          <w:lang w:val="es-DO"/>
        </w:rPr>
        <w:t xml:space="preserve"> de la red en nutrición clínica. </w:t>
      </w:r>
    </w:p>
    <w:p w14:paraId="3626A265" w14:textId="77777777" w:rsidR="009A4091" w:rsidRDefault="009A4091" w:rsidP="009A4091">
      <w:pPr>
        <w:spacing w:line="360" w:lineRule="auto"/>
        <w:jc w:val="both"/>
        <w:rPr>
          <w:lang w:val="es-DO"/>
        </w:rPr>
      </w:pPr>
      <w:r w:rsidRPr="005A6AC7">
        <w:rPr>
          <w:b/>
          <w:lang w:val="es-DO"/>
        </w:rPr>
        <w:t xml:space="preserve">Monitoreo de Cuidados y Control de Infecciones: </w:t>
      </w:r>
      <w:r w:rsidRPr="005A6AC7">
        <w:rPr>
          <w:lang w:val="es-DO"/>
        </w:rPr>
        <w:t>Se supervisaron los cuidados de enfermería en diversos EES. En mayo, se realizó un seguimiento a la aplicación del estándar de Prevención y Control de Infecciones Asociadas a la Atención de Salud (I</w:t>
      </w:r>
      <w:r>
        <w:rPr>
          <w:lang w:val="es-DO"/>
        </w:rPr>
        <w:t>AAS).</w:t>
      </w:r>
    </w:p>
    <w:p w14:paraId="0330D2A3" w14:textId="71A0E174" w:rsidR="009A4091" w:rsidRDefault="009A4091" w:rsidP="009A4091">
      <w:pPr>
        <w:spacing w:line="360" w:lineRule="auto"/>
        <w:jc w:val="both"/>
        <w:rPr>
          <w:lang w:val="es-DO"/>
        </w:rPr>
      </w:pPr>
      <w:r>
        <w:rPr>
          <w:lang w:val="es-DO"/>
        </w:rPr>
        <w:t xml:space="preserve"> En junio, se supervisaron </w:t>
      </w:r>
      <w:r w:rsidRPr="005A6AC7">
        <w:rPr>
          <w:lang w:val="es-DO"/>
        </w:rPr>
        <w:t>14 centros</w:t>
      </w:r>
      <w:r>
        <w:rPr>
          <w:lang w:val="es-DO"/>
        </w:rPr>
        <w:t xml:space="preserve"> de</w:t>
      </w:r>
      <w:r w:rsidRPr="005A6AC7">
        <w:rPr>
          <w:lang w:val="es-DO"/>
        </w:rPr>
        <w:t xml:space="preserve"> primer nivel (UNAP y CPN) para evaluar la calidad de la atención.</w:t>
      </w:r>
    </w:p>
    <w:p w14:paraId="030D77CF" w14:textId="77777777" w:rsidR="009A4091" w:rsidRDefault="009A4091" w:rsidP="009A4091">
      <w:pPr>
        <w:spacing w:line="360" w:lineRule="auto"/>
        <w:jc w:val="both"/>
        <w:rPr>
          <w:lang w:val="es-DO"/>
        </w:rPr>
      </w:pPr>
      <w:r w:rsidRPr="005A6AC7">
        <w:rPr>
          <w:lang w:val="es-DO"/>
        </w:rPr>
        <w:t xml:space="preserve"> </w:t>
      </w:r>
      <w:r w:rsidRPr="00223F6E">
        <w:rPr>
          <w:b/>
          <w:lang w:val="es-DO"/>
        </w:rPr>
        <w:t>Cabe destacar que desde enero hasta noviembre se le dio</w:t>
      </w:r>
      <w:r w:rsidRPr="005A6AC7">
        <w:rPr>
          <w:lang w:val="es-DO"/>
        </w:rPr>
        <w:t xml:space="preserve"> seguimiento a la aplicación del estándar a los 22 hospitales de la </w:t>
      </w:r>
    </w:p>
    <w:p w14:paraId="36B9E358" w14:textId="77777777" w:rsidR="009A4091" w:rsidRPr="00683B15" w:rsidRDefault="009A4091" w:rsidP="009A4091">
      <w:pPr>
        <w:spacing w:line="360" w:lineRule="auto"/>
        <w:jc w:val="both"/>
        <w:rPr>
          <w:b/>
          <w:lang w:val="es-DO"/>
        </w:rPr>
      </w:pPr>
      <w:r w:rsidRPr="005A6AC7">
        <w:rPr>
          <w:lang w:val="es-DO"/>
        </w:rPr>
        <w:t xml:space="preserve">Región, </w:t>
      </w:r>
      <w:r w:rsidRPr="00683B15">
        <w:rPr>
          <w:b/>
          <w:lang w:val="es-DO"/>
        </w:rPr>
        <w:t>resaltando el cumplimiento estándar II: Deberes Derechos y del usuario y familiares para el cuidado humanizado, con identificar su nombre en el brazalete en la mano</w:t>
      </w:r>
    </w:p>
    <w:p w14:paraId="145378B7" w14:textId="77777777" w:rsidR="009A4091" w:rsidRDefault="009A4091" w:rsidP="009A4091">
      <w:pPr>
        <w:spacing w:line="360" w:lineRule="auto"/>
        <w:jc w:val="both"/>
        <w:rPr>
          <w:lang w:val="es-DO"/>
        </w:rPr>
      </w:pPr>
      <w:r w:rsidRPr="00CB339E">
        <w:rPr>
          <w:lang w:val="es-DO"/>
        </w:rPr>
        <w:t xml:space="preserve">Izquierda, con distinto colores según, especialidad.  Aplicándose 81 %. </w:t>
      </w:r>
      <w:r w:rsidRPr="005A6AC7">
        <w:rPr>
          <w:lang w:val="es-DO"/>
        </w:rPr>
        <w:t>A los 22 hospitales de la región</w:t>
      </w:r>
      <w:r>
        <w:rPr>
          <w:lang w:val="es-DO"/>
        </w:rPr>
        <w:t xml:space="preserve">, los demás están en Remozamientos </w:t>
      </w:r>
    </w:p>
    <w:p w14:paraId="614AB6D5" w14:textId="77777777" w:rsidR="009A4091" w:rsidRDefault="009A4091" w:rsidP="009A4091">
      <w:pPr>
        <w:spacing w:line="360" w:lineRule="auto"/>
        <w:jc w:val="both"/>
        <w:rPr>
          <w:lang w:val="es-DO"/>
        </w:rPr>
      </w:pPr>
      <w:r w:rsidRPr="00CB339E">
        <w:rPr>
          <w:lang w:val="es-DO"/>
        </w:rPr>
        <w:t xml:space="preserve">Los de </w:t>
      </w:r>
      <w:r w:rsidRPr="00C54300">
        <w:rPr>
          <w:lang w:val="es-DO"/>
        </w:rPr>
        <w:t xml:space="preserve">Más estándar </w:t>
      </w:r>
      <w:r>
        <w:rPr>
          <w:lang w:val="es-DO"/>
        </w:rPr>
        <w:t xml:space="preserve">se trabaja en continuo plan de mejora, </w:t>
      </w:r>
      <w:r w:rsidRPr="00C54300">
        <w:rPr>
          <w:lang w:val="es-DO"/>
        </w:rPr>
        <w:t xml:space="preserve">Como es: estándar </w:t>
      </w:r>
      <w:r>
        <w:rPr>
          <w:lang w:val="es-DO"/>
        </w:rPr>
        <w:t xml:space="preserve">  </w:t>
      </w:r>
      <w:r w:rsidRPr="00C54300">
        <w:rPr>
          <w:lang w:val="es-DO"/>
        </w:rPr>
        <w:t>1 Ingreso al establecimiento, continuidad de la atención, egreso o traslado del paciente</w:t>
      </w:r>
    </w:p>
    <w:p w14:paraId="0A54E59F" w14:textId="77777777" w:rsidR="009A4091" w:rsidRPr="00C54300" w:rsidRDefault="009A4091" w:rsidP="009A4091">
      <w:pPr>
        <w:spacing w:line="360" w:lineRule="auto"/>
        <w:jc w:val="both"/>
        <w:rPr>
          <w:lang w:val="es-DO"/>
        </w:rPr>
      </w:pPr>
      <w:r>
        <w:rPr>
          <w:lang w:val="es-DO"/>
        </w:rPr>
        <w:t>3. seguridad   del usuario</w:t>
      </w:r>
    </w:p>
    <w:p w14:paraId="75F9A8E0" w14:textId="77777777" w:rsidR="009A4091" w:rsidRPr="00C54300" w:rsidRDefault="009A4091" w:rsidP="009A4091">
      <w:pPr>
        <w:spacing w:line="360" w:lineRule="auto"/>
        <w:jc w:val="both"/>
        <w:rPr>
          <w:lang w:val="es-DO"/>
        </w:rPr>
      </w:pPr>
      <w:bookmarkStart w:id="6" w:name="_Hlk213968220"/>
      <w:r w:rsidRPr="00C54300">
        <w:rPr>
          <w:lang w:val="es-DO"/>
        </w:rPr>
        <w:t>Estándar</w:t>
      </w:r>
      <w:bookmarkEnd w:id="6"/>
      <w:r w:rsidRPr="00C54300">
        <w:rPr>
          <w:lang w:val="es-DO"/>
        </w:rPr>
        <w:t xml:space="preserve"> 4: Prescripciones Médicas, Gestión y aplicación de medicamentos por enfermería.</w:t>
      </w:r>
    </w:p>
    <w:p w14:paraId="05D08859" w14:textId="77777777" w:rsidR="009A4091" w:rsidRPr="00683B15" w:rsidRDefault="009A4091" w:rsidP="009A4091">
      <w:pPr>
        <w:spacing w:line="360" w:lineRule="auto"/>
        <w:jc w:val="both"/>
        <w:rPr>
          <w:lang w:val="es-DO"/>
        </w:rPr>
      </w:pPr>
      <w:r>
        <w:rPr>
          <w:lang w:val="es-DO"/>
        </w:rPr>
        <w:t xml:space="preserve"> Estándar 7: Liderazgo y Gestión.  </w:t>
      </w:r>
    </w:p>
    <w:p w14:paraId="67EE36BE" w14:textId="1D044BF5" w:rsidR="009A4091" w:rsidRPr="009A4091" w:rsidRDefault="009A4091" w:rsidP="009A4091">
      <w:pPr>
        <w:spacing w:line="360" w:lineRule="auto"/>
        <w:jc w:val="both"/>
        <w:rPr>
          <w:b/>
          <w:bCs/>
          <w:lang w:val="es-DO"/>
        </w:rPr>
      </w:pPr>
      <w:r w:rsidRPr="009A4091">
        <w:rPr>
          <w:b/>
          <w:bCs/>
          <w:lang w:val="es-DO"/>
        </w:rPr>
        <w:t xml:space="preserve">Logros correspondientes a los meses enero - noviembre </w:t>
      </w:r>
    </w:p>
    <w:p w14:paraId="38B70DDC" w14:textId="77777777" w:rsidR="009A4091" w:rsidRDefault="009A4091" w:rsidP="009A4091">
      <w:pPr>
        <w:spacing w:line="360" w:lineRule="auto"/>
        <w:jc w:val="both"/>
        <w:rPr>
          <w:lang w:val="es-DO"/>
        </w:rPr>
      </w:pPr>
      <w:r w:rsidRPr="00DD1F53">
        <w:rPr>
          <w:lang w:val="es-DO"/>
        </w:rPr>
        <w:t>Reclasificación al Cargo de la Sud Directora de Enfermería de la Gestión Hos</w:t>
      </w:r>
      <w:r>
        <w:rPr>
          <w:lang w:val="es-DO"/>
        </w:rPr>
        <w:t xml:space="preserve">pitalaria, del 1 Hospital Municipal Alicia De Legendre </w:t>
      </w:r>
    </w:p>
    <w:p w14:paraId="279FE715" w14:textId="77777777" w:rsidR="009A4091" w:rsidRPr="001A3278" w:rsidRDefault="009A4091" w:rsidP="009A4091">
      <w:pPr>
        <w:spacing w:line="360" w:lineRule="auto"/>
        <w:jc w:val="both"/>
        <w:rPr>
          <w:lang w:val="es-DO"/>
        </w:rPr>
      </w:pPr>
      <w:r w:rsidRPr="00DD1F53">
        <w:rPr>
          <w:lang w:val="es-DO"/>
        </w:rPr>
        <w:lastRenderedPageBreak/>
        <w:t>Reclasificación al Cargo de</w:t>
      </w:r>
      <w:r>
        <w:rPr>
          <w:lang w:val="es-DO"/>
        </w:rPr>
        <w:t xml:space="preserve"> enfermera de atención directa 2</w:t>
      </w:r>
    </w:p>
    <w:p w14:paraId="3C70D663" w14:textId="06283302" w:rsidR="009A4091" w:rsidRPr="003D3B8D" w:rsidRDefault="009A4091" w:rsidP="009A4091">
      <w:pPr>
        <w:spacing w:line="360" w:lineRule="auto"/>
        <w:jc w:val="both"/>
        <w:rPr>
          <w:sz w:val="28"/>
          <w:szCs w:val="28"/>
          <w:lang w:val="es-DO"/>
        </w:rPr>
      </w:pPr>
      <w:r w:rsidRPr="003D3B8D">
        <w:rPr>
          <w:sz w:val="28"/>
          <w:szCs w:val="28"/>
          <w:lang w:val="es-DO"/>
        </w:rPr>
        <w:t xml:space="preserve">Nombramientos desde </w:t>
      </w:r>
      <w:r w:rsidR="0023448D">
        <w:rPr>
          <w:sz w:val="28"/>
          <w:szCs w:val="28"/>
          <w:lang w:val="es-DO"/>
        </w:rPr>
        <w:t xml:space="preserve">enero </w:t>
      </w:r>
      <w:r w:rsidR="0023448D" w:rsidRPr="003D3B8D">
        <w:rPr>
          <w:sz w:val="28"/>
          <w:szCs w:val="28"/>
          <w:lang w:val="es-DO"/>
        </w:rPr>
        <w:t>hasta</w:t>
      </w:r>
      <w:r>
        <w:rPr>
          <w:sz w:val="28"/>
          <w:szCs w:val="28"/>
          <w:lang w:val="es-DO"/>
        </w:rPr>
        <w:t xml:space="preserve"> noviembre </w:t>
      </w:r>
      <w:r w:rsidRPr="003D3B8D">
        <w:rPr>
          <w:sz w:val="28"/>
          <w:szCs w:val="28"/>
          <w:lang w:val="es-DO"/>
        </w:rPr>
        <w:t>del 202</w:t>
      </w:r>
      <w:r>
        <w:rPr>
          <w:sz w:val="28"/>
          <w:szCs w:val="28"/>
          <w:lang w:val="es-DO"/>
        </w:rPr>
        <w:t>5</w:t>
      </w:r>
    </w:p>
    <w:p w14:paraId="4FDD71ED" w14:textId="054F400E" w:rsidR="009A4091" w:rsidRPr="00DD1F53" w:rsidRDefault="009A4091" w:rsidP="009A4091">
      <w:pPr>
        <w:spacing w:line="360" w:lineRule="auto"/>
        <w:jc w:val="both"/>
        <w:rPr>
          <w:sz w:val="28"/>
          <w:szCs w:val="28"/>
          <w:lang w:val="es-DO"/>
        </w:rPr>
      </w:pPr>
      <w:r w:rsidRPr="00DD1F53">
        <w:rPr>
          <w:sz w:val="28"/>
          <w:szCs w:val="28"/>
          <w:lang w:val="es-DO"/>
        </w:rPr>
        <w:t xml:space="preserve">En Total 14 </w:t>
      </w:r>
      <w:r w:rsidR="0023448D" w:rsidRPr="00DD1F53">
        <w:rPr>
          <w:sz w:val="28"/>
          <w:szCs w:val="28"/>
          <w:lang w:val="es-DO"/>
        </w:rPr>
        <w:t>licencia</w:t>
      </w:r>
      <w:r w:rsidR="0023448D">
        <w:rPr>
          <w:sz w:val="28"/>
          <w:szCs w:val="28"/>
          <w:lang w:val="es-DO"/>
        </w:rPr>
        <w:t xml:space="preserve">da </w:t>
      </w:r>
      <w:r w:rsidR="0023448D" w:rsidRPr="00DD1F53">
        <w:rPr>
          <w:sz w:val="28"/>
          <w:szCs w:val="28"/>
          <w:lang w:val="es-DO"/>
        </w:rPr>
        <w:t>de</w:t>
      </w:r>
      <w:r w:rsidRPr="00DD1F53">
        <w:rPr>
          <w:sz w:val="28"/>
          <w:szCs w:val="28"/>
          <w:lang w:val="es-DO"/>
        </w:rPr>
        <w:t xml:space="preserve"> atención directa </w:t>
      </w:r>
      <w:r>
        <w:rPr>
          <w:sz w:val="28"/>
          <w:szCs w:val="28"/>
          <w:lang w:val="es-DO"/>
        </w:rPr>
        <w:t xml:space="preserve">Y   </w:t>
      </w:r>
      <w:r w:rsidR="001C49AE">
        <w:rPr>
          <w:sz w:val="28"/>
          <w:szCs w:val="28"/>
          <w:lang w:val="es-DO"/>
        </w:rPr>
        <w:t>09 auxiliar</w:t>
      </w:r>
      <w:r>
        <w:rPr>
          <w:sz w:val="28"/>
          <w:szCs w:val="28"/>
          <w:lang w:val="es-DO"/>
        </w:rPr>
        <w:t xml:space="preserve"> de enfermería en toda la región </w:t>
      </w:r>
    </w:p>
    <w:p w14:paraId="67FA4491" w14:textId="77777777" w:rsidR="009A4091" w:rsidRPr="00551791" w:rsidRDefault="009A4091" w:rsidP="009A4091">
      <w:pPr>
        <w:pStyle w:val="Ttulo1"/>
        <w:jc w:val="both"/>
        <w:rPr>
          <w:lang w:val="es-DO"/>
        </w:rPr>
      </w:pPr>
      <w:r w:rsidRPr="00551791">
        <w:rPr>
          <w:lang w:val="es-DO"/>
        </w:rPr>
        <w:t xml:space="preserve">Medición de Indicadores y Logros Alcanzados: </w:t>
      </w:r>
    </w:p>
    <w:p w14:paraId="072569DD" w14:textId="77777777" w:rsidR="009A4091" w:rsidRDefault="009A4091" w:rsidP="009A4091">
      <w:pPr>
        <w:spacing w:after="459" w:line="360" w:lineRule="auto"/>
        <w:ind w:left="-3" w:hanging="10"/>
        <w:jc w:val="both"/>
      </w:pPr>
      <w:proofErr w:type="spellStart"/>
      <w:r>
        <w:rPr>
          <w:b/>
        </w:rPr>
        <w:t>Valoración</w:t>
      </w:r>
      <w:proofErr w:type="spellEnd"/>
      <w:r>
        <w:rPr>
          <w:b/>
        </w:rPr>
        <w:t xml:space="preserve"> </w:t>
      </w:r>
      <w:proofErr w:type="spellStart"/>
      <w:r>
        <w:rPr>
          <w:b/>
        </w:rPr>
        <w:t>Cuantitativa</w:t>
      </w:r>
      <w:proofErr w:type="spellEnd"/>
      <w:r>
        <w:rPr>
          <w:b/>
        </w:rPr>
        <w:t>:</w:t>
      </w:r>
      <w:r>
        <w:t xml:space="preserve"> </w:t>
      </w:r>
    </w:p>
    <w:p w14:paraId="415AE813" w14:textId="77777777" w:rsidR="009A4091" w:rsidRPr="00551791" w:rsidRDefault="009A4091" w:rsidP="009A4091">
      <w:pPr>
        <w:numPr>
          <w:ilvl w:val="0"/>
          <w:numId w:val="6"/>
        </w:numPr>
        <w:spacing w:after="167" w:line="360" w:lineRule="auto"/>
        <w:ind w:hanging="360"/>
        <w:jc w:val="both"/>
        <w:rPr>
          <w:lang w:val="es-DO"/>
        </w:rPr>
      </w:pPr>
      <w:r w:rsidRPr="00551791">
        <w:rPr>
          <w:b/>
          <w:lang w:val="es-DO"/>
        </w:rPr>
        <w:t>Participación:</w:t>
      </w:r>
      <w:r w:rsidRPr="00551791">
        <w:rPr>
          <w:lang w:val="es-DO"/>
        </w:rPr>
        <w:t xml:space="preserve"> Las actividades contaron con la participación de personal de enfermería de múltiples hospitales y centros de atención primaria. </w:t>
      </w:r>
    </w:p>
    <w:p w14:paraId="578601DC" w14:textId="77777777" w:rsidR="009A4091" w:rsidRPr="00551791" w:rsidRDefault="009A4091" w:rsidP="009A4091">
      <w:pPr>
        <w:numPr>
          <w:ilvl w:val="0"/>
          <w:numId w:val="6"/>
        </w:numPr>
        <w:spacing w:after="167" w:line="360" w:lineRule="auto"/>
        <w:ind w:hanging="360"/>
        <w:jc w:val="both"/>
        <w:rPr>
          <w:lang w:val="es-DO"/>
        </w:rPr>
      </w:pPr>
      <w:r w:rsidRPr="00551791">
        <w:rPr>
          <w:b/>
          <w:lang w:val="es-DO"/>
        </w:rPr>
        <w:t>Eficiencia:</w:t>
      </w:r>
      <w:r w:rsidRPr="00551791">
        <w:rPr>
          <w:lang w:val="es-DO"/>
        </w:rPr>
        <w:t xml:space="preserve"> El monitoreo realizado en junio arrojó una </w:t>
      </w:r>
      <w:r w:rsidRPr="00551791">
        <w:rPr>
          <w:b/>
          <w:lang w:val="es-DO"/>
        </w:rPr>
        <w:t>calificación general de 99% de cumplimiento</w:t>
      </w:r>
      <w:r w:rsidRPr="00551791">
        <w:rPr>
          <w:lang w:val="es-DO"/>
        </w:rPr>
        <w:t xml:space="preserve"> en los centros de primer nivel, lo que indica un alto grado de eficiencia en la aplicación de los estándares de cuidado. </w:t>
      </w:r>
    </w:p>
    <w:p w14:paraId="4B023069" w14:textId="77777777" w:rsidR="009A4091" w:rsidRPr="00551791" w:rsidRDefault="009A4091" w:rsidP="009A4091">
      <w:pPr>
        <w:numPr>
          <w:ilvl w:val="0"/>
          <w:numId w:val="6"/>
        </w:numPr>
        <w:spacing w:after="448" w:line="360" w:lineRule="auto"/>
        <w:ind w:hanging="360"/>
        <w:jc w:val="both"/>
        <w:rPr>
          <w:lang w:val="es-DO"/>
        </w:rPr>
      </w:pPr>
      <w:r w:rsidRPr="00551791">
        <w:rPr>
          <w:b/>
          <w:lang w:val="es-DO"/>
        </w:rPr>
        <w:t xml:space="preserve">Planificación: </w:t>
      </w:r>
      <w:r w:rsidRPr="00551791">
        <w:rPr>
          <w:lang w:val="es-DO"/>
        </w:rPr>
        <w:t xml:space="preserve">100% en las diferentes evaluaciones en nuestro plan operativo Durante el año. </w:t>
      </w:r>
    </w:p>
    <w:p w14:paraId="2E07FDAB" w14:textId="77777777" w:rsidR="009A4091" w:rsidRDefault="009A4091" w:rsidP="009A4091">
      <w:pPr>
        <w:spacing w:after="459" w:line="360" w:lineRule="auto"/>
        <w:ind w:left="-3" w:hanging="10"/>
        <w:jc w:val="both"/>
      </w:pPr>
      <w:proofErr w:type="spellStart"/>
      <w:r>
        <w:rPr>
          <w:b/>
        </w:rPr>
        <w:t>Valoración</w:t>
      </w:r>
      <w:proofErr w:type="spellEnd"/>
      <w:r>
        <w:rPr>
          <w:b/>
        </w:rPr>
        <w:t xml:space="preserve"> </w:t>
      </w:r>
      <w:proofErr w:type="spellStart"/>
      <w:r>
        <w:rPr>
          <w:b/>
        </w:rPr>
        <w:t>Cualitativa</w:t>
      </w:r>
      <w:proofErr w:type="spellEnd"/>
      <w:r>
        <w:rPr>
          <w:b/>
        </w:rPr>
        <w:t>:</w:t>
      </w:r>
      <w:r>
        <w:t xml:space="preserve"> </w:t>
      </w:r>
    </w:p>
    <w:p w14:paraId="039B5494" w14:textId="77777777" w:rsidR="009A4091" w:rsidRDefault="009A4091" w:rsidP="009A4091">
      <w:pPr>
        <w:numPr>
          <w:ilvl w:val="0"/>
          <w:numId w:val="6"/>
        </w:numPr>
        <w:spacing w:after="167" w:line="360" w:lineRule="auto"/>
        <w:ind w:hanging="360"/>
        <w:jc w:val="both"/>
      </w:pPr>
      <w:r w:rsidRPr="00551791">
        <w:rPr>
          <w:b/>
          <w:lang w:val="es-DO"/>
        </w:rPr>
        <w:t>Aspectos Positivos:</w:t>
      </w:r>
      <w:r w:rsidRPr="00551791">
        <w:rPr>
          <w:lang w:val="es-DO"/>
        </w:rPr>
        <w:t xml:space="preserve"> La gestión se ha organizado de manera sistemática, combinando la capacitación con el monitoreo para garantizar que los conocimientos adquiridos se implementen en la práctica diaria. </w:t>
      </w:r>
      <w:r>
        <w:t xml:space="preserve">Esto </w:t>
      </w:r>
      <w:proofErr w:type="spellStart"/>
      <w:r>
        <w:t>fortalece</w:t>
      </w:r>
      <w:proofErr w:type="spellEnd"/>
      <w:r>
        <w:t xml:space="preserve"> la </w:t>
      </w:r>
      <w:proofErr w:type="spellStart"/>
      <w:r>
        <w:t>calidad</w:t>
      </w:r>
      <w:proofErr w:type="spellEnd"/>
      <w:r>
        <w:t xml:space="preserve"> Del </w:t>
      </w:r>
      <w:proofErr w:type="spellStart"/>
      <w:r>
        <w:t>servicio</w:t>
      </w:r>
      <w:proofErr w:type="spellEnd"/>
      <w:r>
        <w:t xml:space="preserve">. </w:t>
      </w:r>
    </w:p>
    <w:p w14:paraId="6D0C338C" w14:textId="77777777" w:rsidR="009A4091" w:rsidRPr="00551791" w:rsidRDefault="009A4091" w:rsidP="009A4091">
      <w:pPr>
        <w:numPr>
          <w:ilvl w:val="0"/>
          <w:numId w:val="6"/>
        </w:numPr>
        <w:spacing w:after="459" w:line="360" w:lineRule="auto"/>
        <w:ind w:hanging="360"/>
        <w:jc w:val="both"/>
        <w:rPr>
          <w:lang w:val="es-DO"/>
        </w:rPr>
      </w:pPr>
      <w:r w:rsidRPr="00551791">
        <w:rPr>
          <w:b/>
          <w:lang w:val="es-DO"/>
        </w:rPr>
        <w:t xml:space="preserve">Hemos </w:t>
      </w:r>
      <w:proofErr w:type="spellStart"/>
      <w:r w:rsidRPr="00551791">
        <w:rPr>
          <w:b/>
          <w:lang w:val="es-DO"/>
        </w:rPr>
        <w:t>identificacion</w:t>
      </w:r>
      <w:proofErr w:type="spellEnd"/>
      <w:r w:rsidRPr="00551791">
        <w:rPr>
          <w:b/>
          <w:lang w:val="es-DO"/>
        </w:rPr>
        <w:t xml:space="preserve"> Aspectos Negativos y Áreas de Mejora en el personal de enfermería de acuerdo a cada centro.:</w:t>
      </w:r>
      <w:r w:rsidRPr="00551791">
        <w:rPr>
          <w:lang w:val="es-DO"/>
        </w:rPr>
        <w:t xml:space="preserve"> A pesar Del alto nivel de cumplimiento, el informe de junio señaló la necesidad de mejora en dos Aspectos: el </w:t>
      </w:r>
      <w:r w:rsidRPr="00551791">
        <w:rPr>
          <w:b/>
          <w:lang w:val="es-DO"/>
        </w:rPr>
        <w:t xml:space="preserve">uso </w:t>
      </w:r>
      <w:r w:rsidRPr="00551791">
        <w:rPr>
          <w:b/>
          <w:lang w:val="es-DO"/>
        </w:rPr>
        <w:lastRenderedPageBreak/>
        <w:t>exclusive del uniforme</w:t>
      </w:r>
      <w:r w:rsidRPr="00551791">
        <w:rPr>
          <w:lang w:val="es-DO"/>
        </w:rPr>
        <w:t xml:space="preserve"> y la </w:t>
      </w:r>
      <w:r w:rsidRPr="00551791">
        <w:rPr>
          <w:b/>
          <w:lang w:val="es-DO"/>
        </w:rPr>
        <w:t>organización de las Áreas de trabajo</w:t>
      </w:r>
      <w:r w:rsidRPr="00551791">
        <w:rPr>
          <w:lang w:val="es-DO"/>
        </w:rPr>
        <w:t xml:space="preserve"> en algunos centros. </w:t>
      </w:r>
    </w:p>
    <w:p w14:paraId="08226C90" w14:textId="13AF3FF1" w:rsidR="009A4091" w:rsidRPr="00551791" w:rsidRDefault="009A4091" w:rsidP="009A4091">
      <w:pPr>
        <w:pStyle w:val="Ttulo2"/>
        <w:spacing w:line="360" w:lineRule="auto"/>
        <w:jc w:val="both"/>
        <w:rPr>
          <w:lang w:val="es-DO"/>
        </w:rPr>
      </w:pPr>
      <w:r w:rsidRPr="00551791">
        <w:rPr>
          <w:lang w:val="es-DO"/>
        </w:rPr>
        <w:t>Aspectos Financier</w:t>
      </w:r>
      <w:r w:rsidR="0023448D">
        <w:rPr>
          <w:lang w:val="es-DO"/>
        </w:rPr>
        <w:t>o</w:t>
      </w:r>
      <w:r w:rsidRPr="00551791">
        <w:rPr>
          <w:lang w:val="es-DO"/>
        </w:rPr>
        <w:t>s y Presupuestarios</w:t>
      </w:r>
    </w:p>
    <w:p w14:paraId="2BAB769A" w14:textId="77777777" w:rsidR="009A4091" w:rsidRPr="00551791" w:rsidRDefault="009A4091" w:rsidP="009A4091">
      <w:pPr>
        <w:spacing w:after="0" w:line="360" w:lineRule="auto"/>
        <w:ind w:left="-13" w:firstLine="705"/>
        <w:jc w:val="both"/>
        <w:rPr>
          <w:lang w:val="es-DO"/>
        </w:rPr>
      </w:pPr>
      <w:r w:rsidRPr="00551791">
        <w:rPr>
          <w:lang w:val="es-DO"/>
        </w:rPr>
        <w:t>Nos hemos adherido al presupuesto de nuestro Servicio Regional de Salud Cibao Nordeste, donde hemos ejecutado la partida presupuestaria al Departamento de enfermería en UN 100%.</w:t>
      </w:r>
    </w:p>
    <w:p w14:paraId="4531B95F" w14:textId="77777777" w:rsidR="009A4091" w:rsidRPr="009A4091" w:rsidRDefault="009A4091" w:rsidP="009A4091">
      <w:pPr>
        <w:pStyle w:val="Ttulo1"/>
        <w:jc w:val="both"/>
        <w:rPr>
          <w:b w:val="0"/>
          <w:bCs/>
          <w:lang w:val="es-DO"/>
        </w:rPr>
      </w:pPr>
      <w:r w:rsidRPr="009A4091">
        <w:rPr>
          <w:b w:val="0"/>
          <w:bCs/>
          <w:lang w:val="es-DO"/>
        </w:rPr>
        <w:t xml:space="preserve">Conclusiones y Recomendaciones </w:t>
      </w:r>
    </w:p>
    <w:p w14:paraId="0AF9642B" w14:textId="7A09EF8F" w:rsidR="009A4091" w:rsidRPr="00551791" w:rsidRDefault="009A4091" w:rsidP="009A4091">
      <w:pPr>
        <w:spacing w:after="433" w:line="360" w:lineRule="auto"/>
        <w:ind w:left="-13"/>
        <w:jc w:val="both"/>
        <w:rPr>
          <w:lang w:val="es-DO"/>
        </w:rPr>
      </w:pPr>
      <w:r w:rsidRPr="00551791">
        <w:rPr>
          <w:lang w:val="es-DO"/>
        </w:rPr>
        <w:t xml:space="preserve">La División de Enfermería Del SRSCNE ha </w:t>
      </w:r>
      <w:r w:rsidR="0023448D" w:rsidRPr="00551791">
        <w:rPr>
          <w:lang w:val="es-DO"/>
        </w:rPr>
        <w:t>demostrad</w:t>
      </w:r>
      <w:r w:rsidR="0023448D">
        <w:rPr>
          <w:lang w:val="es-DO"/>
        </w:rPr>
        <w:t>o</w:t>
      </w:r>
      <w:r w:rsidRPr="00551791">
        <w:rPr>
          <w:lang w:val="es-DO"/>
        </w:rPr>
        <w:t xml:space="preserve"> una gestión efectiva, logrando UN alto nivel de cumplimiento en la Implementación de estándares de cuidado y Planificación nacional. Las actividades Han sido bien planificadas y ejecutadas, con un Enfoque Clara en la mejora continua. </w:t>
      </w:r>
    </w:p>
    <w:p w14:paraId="1C847833" w14:textId="77777777" w:rsidR="009A4091" w:rsidRPr="00551791" w:rsidRDefault="009A4091" w:rsidP="009A4091">
      <w:pPr>
        <w:spacing w:after="459" w:line="360" w:lineRule="auto"/>
        <w:ind w:left="-3" w:hanging="10"/>
        <w:jc w:val="both"/>
        <w:rPr>
          <w:lang w:val="es-DO"/>
        </w:rPr>
      </w:pPr>
      <w:r w:rsidRPr="00551791">
        <w:rPr>
          <w:b/>
          <w:lang w:val="es-DO"/>
        </w:rPr>
        <w:t>Identificación de Áreas para la Gestión Futura:</w:t>
      </w:r>
      <w:r w:rsidRPr="00551791">
        <w:rPr>
          <w:lang w:val="es-DO"/>
        </w:rPr>
        <w:t xml:space="preserve"> </w:t>
      </w:r>
    </w:p>
    <w:p w14:paraId="37665EA8" w14:textId="60D9E57E" w:rsidR="009A4091" w:rsidRPr="00551791" w:rsidRDefault="009A4091" w:rsidP="009A4091">
      <w:pPr>
        <w:numPr>
          <w:ilvl w:val="0"/>
          <w:numId w:val="7"/>
        </w:numPr>
        <w:spacing w:after="156" w:line="360" w:lineRule="auto"/>
        <w:ind w:hanging="360"/>
        <w:jc w:val="both"/>
        <w:rPr>
          <w:lang w:val="es-DO"/>
        </w:rPr>
      </w:pPr>
      <w:r w:rsidRPr="00551791">
        <w:rPr>
          <w:b/>
          <w:lang w:val="es-DO"/>
        </w:rPr>
        <w:t>Mantener y Potenciar:</w:t>
      </w:r>
      <w:r w:rsidRPr="00551791">
        <w:rPr>
          <w:lang w:val="es-DO"/>
        </w:rPr>
        <w:t xml:space="preserve"> Continuar con el modelo de capacitación y monitoreo, ya que ha probado ser exitoso. El objetivo es sostener el alto índice de cumplimiento del 99% y seguir fortaleciendo las competencias del personal de enfermería en la </w:t>
      </w:r>
      <w:r w:rsidR="00782DC3" w:rsidRPr="00551791">
        <w:rPr>
          <w:lang w:val="es-DO"/>
        </w:rPr>
        <w:t>región</w:t>
      </w:r>
      <w:r w:rsidRPr="00551791">
        <w:rPr>
          <w:lang w:val="es-DO"/>
        </w:rPr>
        <w:t xml:space="preserve">. </w:t>
      </w:r>
    </w:p>
    <w:p w14:paraId="6D4A22AD" w14:textId="77777777" w:rsidR="009A4091" w:rsidRPr="00551791" w:rsidRDefault="009A4091" w:rsidP="009A4091">
      <w:pPr>
        <w:numPr>
          <w:ilvl w:val="0"/>
          <w:numId w:val="7"/>
        </w:numPr>
        <w:spacing w:after="167" w:line="360" w:lineRule="auto"/>
        <w:ind w:hanging="360"/>
        <w:jc w:val="both"/>
        <w:rPr>
          <w:lang w:val="es-DO"/>
        </w:rPr>
      </w:pPr>
      <w:r w:rsidRPr="00551791">
        <w:rPr>
          <w:b/>
          <w:lang w:val="es-DO"/>
        </w:rPr>
        <w:t>Corregir:</w:t>
      </w:r>
      <w:r w:rsidRPr="00551791">
        <w:rPr>
          <w:lang w:val="es-DO"/>
        </w:rPr>
        <w:t xml:space="preserve"> Se debe hacer UN seguimiento para asegurar que las recomendaciones sobre el USO del uniforme y la organización de los espacios de trabajo Sean implementadas. </w:t>
      </w:r>
    </w:p>
    <w:p w14:paraId="359B44FE" w14:textId="77777777" w:rsidR="00376121" w:rsidRPr="00376121" w:rsidRDefault="00376121" w:rsidP="00376121">
      <w:pPr>
        <w:spacing w:line="360" w:lineRule="auto"/>
        <w:jc w:val="both"/>
        <w:rPr>
          <w:rFonts w:eastAsia="Calibri"/>
          <w:b/>
          <w:bCs/>
          <w:lang w:val="es-DO"/>
        </w:rPr>
      </w:pPr>
      <w:r w:rsidRPr="00376121">
        <w:rPr>
          <w:rFonts w:eastAsia="Calibri"/>
          <w:b/>
          <w:bCs/>
          <w:lang w:val="es-DO"/>
        </w:rPr>
        <w:t>Departamento de Tecnología.</w:t>
      </w:r>
    </w:p>
    <w:p w14:paraId="47505FD7" w14:textId="77777777" w:rsidR="0023448D" w:rsidRDefault="00376121" w:rsidP="00376121">
      <w:pPr>
        <w:spacing w:line="360" w:lineRule="auto"/>
        <w:jc w:val="both"/>
        <w:rPr>
          <w:rFonts w:eastAsia="Calibri"/>
          <w:lang w:val="es-DO"/>
        </w:rPr>
      </w:pPr>
      <w:r w:rsidRPr="00376121">
        <w:rPr>
          <w:rFonts w:eastAsia="Calibri"/>
          <w:lang w:val="es-DO"/>
        </w:rPr>
        <w:t>En el departamento de tecnología, durante el año 2025 se implementó un nuevo portal institucional, modernizando por completo la plataforma,</w:t>
      </w:r>
      <w:r w:rsidRPr="00376121">
        <w:rPr>
          <w:rFonts w:ascii="Segoe UI" w:hAnsi="Segoe UI" w:cs="Segoe UI"/>
          <w:color w:val="0F1115"/>
          <w:shd w:val="clear" w:color="auto" w:fill="FFFFFF"/>
          <w:lang w:val="es-DO"/>
        </w:rPr>
        <w:t xml:space="preserve"> </w:t>
      </w:r>
      <w:r w:rsidRPr="00376121">
        <w:rPr>
          <w:rFonts w:eastAsia="Calibri"/>
          <w:lang w:val="es-DO"/>
        </w:rPr>
        <w:t xml:space="preserve">como parte fundamental de este proyecto, el Servicio </w:t>
      </w:r>
    </w:p>
    <w:p w14:paraId="20B28F5B" w14:textId="07C90EFB" w:rsidR="00376121" w:rsidRPr="00376121" w:rsidRDefault="00376121" w:rsidP="00376121">
      <w:pPr>
        <w:spacing w:line="360" w:lineRule="auto"/>
        <w:jc w:val="both"/>
        <w:rPr>
          <w:rFonts w:eastAsia="Calibri"/>
          <w:lang w:val="es-DO"/>
        </w:rPr>
      </w:pPr>
      <w:r w:rsidRPr="00376121">
        <w:rPr>
          <w:rFonts w:eastAsia="Calibri"/>
          <w:lang w:val="es-DO"/>
        </w:rPr>
        <w:lastRenderedPageBreak/>
        <w:t>Nacional de Salud (SNS) ejecutó la unificación del Portal de Transparencia con el portal institucional, consolidando así toda la información en un único espacio digital centralizado. Esta actualización no solo renovó el diseño, sino que también reorganizó y enriqueció las informaciones generales, creando apartados específicos y detallados para cada uno de los establecimientos de salud de la red. Como parte del mantenimiento continuo, se optimizaron procesos internos, como la correcta publicación de las convocatorias de compras. Al contar con un portal actualizado y completo, nos aseguramos de que la información llegue de forma clara, ordenada y confiable a la población.</w:t>
      </w:r>
    </w:p>
    <w:p w14:paraId="7D3249AE" w14:textId="77777777" w:rsidR="00376121" w:rsidRPr="00376121" w:rsidRDefault="00376121" w:rsidP="00376121">
      <w:pPr>
        <w:spacing w:line="360" w:lineRule="auto"/>
        <w:jc w:val="both"/>
        <w:rPr>
          <w:rFonts w:eastAsia="Calibri"/>
          <w:lang w:val="es-DO"/>
        </w:rPr>
      </w:pPr>
      <w:r w:rsidRPr="00376121">
        <w:rPr>
          <w:rFonts w:eastAsia="Calibri"/>
          <w:lang w:val="es-DO"/>
        </w:rPr>
        <w:t xml:space="preserve">En el marco del plan de modernización tecnológica del año 2025, se dotó al Hospital Municipal Dra. </w:t>
      </w:r>
      <w:proofErr w:type="spellStart"/>
      <w:r w:rsidRPr="00376121">
        <w:rPr>
          <w:rFonts w:eastAsia="Calibri"/>
          <w:lang w:val="es-DO"/>
        </w:rPr>
        <w:t>Etanailda</w:t>
      </w:r>
      <w:proofErr w:type="spellEnd"/>
      <w:r w:rsidRPr="00376121">
        <w:rPr>
          <w:rFonts w:eastAsia="Calibri"/>
          <w:lang w:val="es-DO"/>
        </w:rPr>
        <w:t xml:space="preserve"> Brito con veintinueve (29) equipos computacionales de última generación. Esta inversión en infraestructura tecnológica tuvo como finalidad optimizar los procesos asistenciales y administrativos, fortaleciendo las capacidades operativas del establecimiento y contribuyendo a la mejora continua de los servicios de salud prestados a la comunidad.</w:t>
      </w:r>
    </w:p>
    <w:p w14:paraId="0D419E30" w14:textId="77777777" w:rsidR="00376121" w:rsidRPr="00376121" w:rsidRDefault="00376121" w:rsidP="00376121">
      <w:pPr>
        <w:spacing w:line="360" w:lineRule="auto"/>
        <w:jc w:val="both"/>
        <w:rPr>
          <w:rFonts w:eastAsia="Calibri"/>
          <w:lang w:val="es-DO"/>
        </w:rPr>
      </w:pPr>
      <w:r w:rsidRPr="00376121">
        <w:rPr>
          <w:rFonts w:eastAsia="Calibri"/>
          <w:lang w:val="es-DO"/>
        </w:rPr>
        <w:t>Por otro lado también, se implementaron sistemas de videovigilancia (Cámaras IP), para los Centros de Diagnóstico de Samaná, Villa Tapia y Tenares. Con esta medida, se fortaleció la seguridad perimetral e interna de las instalaciones, garantizando un entorno más seguro para pacientes y colaboradores.</w:t>
      </w:r>
    </w:p>
    <w:p w14:paraId="295E4239" w14:textId="77777777" w:rsidR="00376121" w:rsidRPr="00376121" w:rsidRDefault="00376121" w:rsidP="00376121">
      <w:pPr>
        <w:spacing w:line="360" w:lineRule="auto"/>
        <w:jc w:val="both"/>
        <w:rPr>
          <w:rFonts w:eastAsia="Calibri"/>
          <w:lang w:val="es-DO"/>
        </w:rPr>
      </w:pPr>
      <w:r w:rsidRPr="00376121">
        <w:rPr>
          <w:rFonts w:eastAsia="Calibri"/>
          <w:lang w:val="es-DO"/>
        </w:rPr>
        <w:t>En el ámbito de la gestión de soporte técnico e incidencias, durante el ejercicio 2025 se registraron y atendieron un total de trescientas cincuenta y seis (356) incidencias, de las cuales 349 fueron resueltas en su totalidad, lo que representa una tasa de cierre del 98%. Los 7 restantes se encuentran en proceso de solución, con seguimiento activo para su pronta regularización.</w:t>
      </w:r>
    </w:p>
    <w:p w14:paraId="201F53AF" w14:textId="77777777" w:rsidR="00376121" w:rsidRPr="00376121" w:rsidRDefault="00376121" w:rsidP="00376121">
      <w:pPr>
        <w:spacing w:line="360" w:lineRule="auto"/>
        <w:jc w:val="both"/>
        <w:rPr>
          <w:rFonts w:eastAsia="Calibri"/>
          <w:lang w:val="es-DO"/>
        </w:rPr>
      </w:pPr>
      <w:r w:rsidRPr="00376121">
        <w:rPr>
          <w:rFonts w:eastAsia="Calibri"/>
          <w:lang w:val="es-DO"/>
        </w:rPr>
        <w:lastRenderedPageBreak/>
        <w:t>Entre los servicios destacados de soporte brindados a los colaboradores se incluyen:</w:t>
      </w:r>
    </w:p>
    <w:p w14:paraId="6CDA2548" w14:textId="77777777" w:rsidR="00376121" w:rsidRPr="00376121" w:rsidRDefault="00376121" w:rsidP="00376121">
      <w:pPr>
        <w:numPr>
          <w:ilvl w:val="0"/>
          <w:numId w:val="8"/>
        </w:numPr>
        <w:spacing w:line="360" w:lineRule="auto"/>
        <w:jc w:val="both"/>
        <w:rPr>
          <w:rFonts w:eastAsia="Calibri"/>
          <w:lang w:val="es-DO"/>
        </w:rPr>
      </w:pPr>
      <w:r w:rsidRPr="00376121">
        <w:rPr>
          <w:rFonts w:eastAsia="Calibri"/>
          <w:lang w:val="es-DO"/>
        </w:rPr>
        <w:t>La reestructuración de la red de datos para optimizar el desempeño y la estabilidad de las conexiones.</w:t>
      </w:r>
    </w:p>
    <w:p w14:paraId="07D52AA7" w14:textId="77777777" w:rsidR="00376121" w:rsidRPr="00376121" w:rsidRDefault="00376121" w:rsidP="00376121">
      <w:pPr>
        <w:numPr>
          <w:ilvl w:val="0"/>
          <w:numId w:val="8"/>
        </w:numPr>
        <w:spacing w:line="360" w:lineRule="auto"/>
        <w:jc w:val="both"/>
        <w:rPr>
          <w:rFonts w:eastAsia="Calibri"/>
          <w:lang w:val="es-DO"/>
        </w:rPr>
      </w:pPr>
      <w:r w:rsidRPr="00376121">
        <w:rPr>
          <w:rFonts w:eastAsia="Calibri"/>
          <w:lang w:val="es-DO"/>
        </w:rPr>
        <w:t>Mantenimiento correctivo y preventivo de equipos de cómputo e impresoras.</w:t>
      </w:r>
    </w:p>
    <w:p w14:paraId="17D206F0" w14:textId="77777777" w:rsidR="00376121" w:rsidRPr="00376121" w:rsidRDefault="00376121" w:rsidP="00376121">
      <w:pPr>
        <w:numPr>
          <w:ilvl w:val="0"/>
          <w:numId w:val="8"/>
        </w:numPr>
        <w:spacing w:line="360" w:lineRule="auto"/>
        <w:jc w:val="both"/>
        <w:rPr>
          <w:rFonts w:eastAsia="Calibri"/>
          <w:lang w:val="es-DO"/>
        </w:rPr>
      </w:pPr>
      <w:r w:rsidRPr="00376121">
        <w:rPr>
          <w:rFonts w:eastAsia="Calibri"/>
          <w:lang w:val="es-DO"/>
        </w:rPr>
        <w:t xml:space="preserve">La reparación y reinstalación del firewall </w:t>
      </w:r>
      <w:proofErr w:type="spellStart"/>
      <w:r w:rsidRPr="00376121">
        <w:rPr>
          <w:rFonts w:eastAsia="Calibri"/>
          <w:lang w:val="es-DO"/>
        </w:rPr>
        <w:t>pfSense</w:t>
      </w:r>
      <w:proofErr w:type="spellEnd"/>
      <w:r w:rsidRPr="00376121">
        <w:rPr>
          <w:rFonts w:eastAsia="Calibri"/>
          <w:lang w:val="es-DO"/>
        </w:rPr>
        <w:t>, responsable de la distribución segura del servicio de internet en el edificio corporativo, garantizando la protección de las conexiones y la integridad de la información.</w:t>
      </w:r>
    </w:p>
    <w:p w14:paraId="6F60D67D" w14:textId="77777777" w:rsidR="00376121" w:rsidRPr="00376121" w:rsidRDefault="00376121" w:rsidP="00376121">
      <w:pPr>
        <w:spacing w:line="360" w:lineRule="auto"/>
        <w:jc w:val="both"/>
        <w:rPr>
          <w:rFonts w:eastAsia="Calibri"/>
          <w:lang w:val="es-DO"/>
        </w:rPr>
      </w:pPr>
      <w:r w:rsidRPr="00376121">
        <w:rPr>
          <w:rFonts w:eastAsia="Calibri"/>
          <w:lang w:val="es-DO"/>
        </w:rPr>
        <w:t>Estas acciones han permitido consolidar un entorno tecnológico más estable, seguro y eficiente, alineado con los objetivos institucionales de continuidad operativa y calidad de servicio.</w:t>
      </w:r>
    </w:p>
    <w:p w14:paraId="7111672D" w14:textId="77777777" w:rsidR="00376121" w:rsidRPr="00376121" w:rsidRDefault="00376121" w:rsidP="00376121">
      <w:pPr>
        <w:spacing w:line="360" w:lineRule="auto"/>
        <w:jc w:val="both"/>
        <w:rPr>
          <w:rFonts w:eastAsia="Calibri"/>
          <w:lang w:val="es-DO"/>
        </w:rPr>
      </w:pPr>
      <w:r w:rsidRPr="00376121">
        <w:rPr>
          <w:rFonts w:eastAsia="Calibri"/>
          <w:lang w:val="es-DO"/>
        </w:rPr>
        <w:t>Se realizó un diagnóstico integral de las necesidades tecnológicas en la infraestructura del Servicio Regional de Salud Cibao Nordeste, abarcando el edificio administrativo, las cuatro (4) Gerencias de Área, los Centros de Primer Nivel (CPN) y los Centros de Diagnóstico. Este levantamiento tuvo como objetivo principal identificar los requerimientos para modernizar el parque tecnológico, con la finalidad de optimizar los servicios que se brindan a la población.</w:t>
      </w:r>
    </w:p>
    <w:p w14:paraId="43B02D99" w14:textId="77777777" w:rsidR="00376121" w:rsidRPr="00376121" w:rsidRDefault="00376121" w:rsidP="00376121">
      <w:pPr>
        <w:spacing w:line="360" w:lineRule="auto"/>
        <w:jc w:val="both"/>
        <w:rPr>
          <w:rFonts w:eastAsia="Calibri"/>
          <w:lang w:val="es-DO"/>
        </w:rPr>
      </w:pPr>
      <w:r w:rsidRPr="00376121">
        <w:rPr>
          <w:rFonts w:eastAsia="Calibri"/>
          <w:lang w:val="es-DO"/>
        </w:rPr>
        <w:t>Con base en los resultados obtenidos, se remitió de manera inmediata la especificación técnica y la solicitud formal a la Administración y al Departamento de Compras para iniciar el proceso de adquisición de los equipos. Actualmente, dicho proceso de compra se encuentra en etapa de ejecución, en cumplimiento de los procedimientos establecidos para garantizar la transparencia y la eficiencia en la inversión pública.</w:t>
      </w:r>
    </w:p>
    <w:p w14:paraId="58D210FC" w14:textId="77777777" w:rsidR="00376121" w:rsidRPr="00376121" w:rsidRDefault="00376121" w:rsidP="00376121">
      <w:pPr>
        <w:spacing w:line="360" w:lineRule="auto"/>
        <w:jc w:val="both"/>
        <w:rPr>
          <w:rFonts w:eastAsia="Calibri"/>
          <w:lang w:val="es-DO"/>
        </w:rPr>
      </w:pPr>
      <w:r w:rsidRPr="00376121">
        <w:rPr>
          <w:rFonts w:eastAsia="Calibri"/>
          <w:lang w:val="es-DO"/>
        </w:rPr>
        <w:lastRenderedPageBreak/>
        <w:t>En el marco de la ejecución del Plan Operativo Anual (POA) 2025, el Departamento de Tecnología ha cumplido a la fecha con la totalidad de las actividades y metas programadas bajo su responsabilidad, alcanzando un 100% de avance.</w:t>
      </w:r>
    </w:p>
    <w:p w14:paraId="0DE27B8D" w14:textId="77777777" w:rsidR="00376121" w:rsidRPr="00376121" w:rsidRDefault="00376121" w:rsidP="00376121">
      <w:pPr>
        <w:spacing w:line="360" w:lineRule="auto"/>
        <w:jc w:val="both"/>
        <w:rPr>
          <w:rFonts w:eastAsia="Calibri"/>
          <w:lang w:val="es-DO"/>
        </w:rPr>
      </w:pPr>
      <w:r w:rsidRPr="00376121">
        <w:rPr>
          <w:rFonts w:eastAsia="Calibri"/>
          <w:lang w:val="es-DO"/>
        </w:rPr>
        <w:t>Este nivel de cumplimiento refleja la planificación efectiva, la gestión eficiente de recursos y el compromiso del personal con los objetivos institucionales establecidos para el presente ejercicio fiscal.</w:t>
      </w:r>
    </w:p>
    <w:p w14:paraId="44AA8832" w14:textId="77777777" w:rsidR="00376121" w:rsidRPr="00376121" w:rsidRDefault="00376121" w:rsidP="00376121">
      <w:pPr>
        <w:spacing w:line="360" w:lineRule="auto"/>
        <w:jc w:val="both"/>
        <w:rPr>
          <w:rFonts w:eastAsia="Calibri"/>
          <w:lang w:val="es-DO"/>
        </w:rPr>
      </w:pPr>
      <w:r w:rsidRPr="00376121">
        <w:rPr>
          <w:rFonts w:eastAsia="Calibri"/>
          <w:lang w:val="es-DO"/>
        </w:rPr>
        <w:t>Para finalizar el ciclo de mejoras implementadas durante el 2025, se ejecutó la renovación y optimización de los contratos de servicio de internet en varios establecimientos estratégicos. Esta acción tuvo como objetivo principal fortalecer la calidad, estabilidad y ancho de banda de la conexión, un insumo crítico para los procesos asistenciales y administrativos.</w:t>
      </w:r>
    </w:p>
    <w:p w14:paraId="5D37B3F0" w14:textId="77777777" w:rsidR="00376121" w:rsidRPr="00376121" w:rsidRDefault="00376121" w:rsidP="00376121">
      <w:pPr>
        <w:spacing w:line="360" w:lineRule="auto"/>
        <w:jc w:val="both"/>
        <w:rPr>
          <w:rFonts w:eastAsia="Calibri"/>
          <w:lang w:val="es-DO"/>
        </w:rPr>
      </w:pPr>
      <w:r w:rsidRPr="00376121">
        <w:rPr>
          <w:rFonts w:eastAsia="Calibri"/>
          <w:lang w:val="es-DO"/>
        </w:rPr>
        <w:t>Los establecimientos beneficiados con esta actualización fueron:</w:t>
      </w:r>
    </w:p>
    <w:p w14:paraId="3CFEECDB" w14:textId="77777777" w:rsidR="00376121" w:rsidRPr="001D19CA" w:rsidRDefault="00376121" w:rsidP="00376121">
      <w:pPr>
        <w:numPr>
          <w:ilvl w:val="0"/>
          <w:numId w:val="9"/>
        </w:numPr>
        <w:spacing w:line="360" w:lineRule="auto"/>
        <w:jc w:val="both"/>
        <w:rPr>
          <w:rFonts w:eastAsia="Calibri"/>
        </w:rPr>
      </w:pPr>
      <w:r w:rsidRPr="001D19CA">
        <w:rPr>
          <w:rFonts w:eastAsia="Calibri"/>
        </w:rPr>
        <w:t>CPN Vista del Valle</w:t>
      </w:r>
    </w:p>
    <w:p w14:paraId="1AD17244" w14:textId="77777777" w:rsidR="00376121" w:rsidRPr="001D19CA" w:rsidRDefault="00376121" w:rsidP="00376121">
      <w:pPr>
        <w:numPr>
          <w:ilvl w:val="0"/>
          <w:numId w:val="9"/>
        </w:numPr>
        <w:spacing w:line="360" w:lineRule="auto"/>
        <w:jc w:val="both"/>
        <w:rPr>
          <w:rFonts w:eastAsia="Calibri"/>
        </w:rPr>
      </w:pPr>
      <w:r w:rsidRPr="001D19CA">
        <w:rPr>
          <w:rFonts w:eastAsia="Calibri"/>
        </w:rPr>
        <w:t>CPN Hermanas Mirabal</w:t>
      </w:r>
    </w:p>
    <w:p w14:paraId="701952F9" w14:textId="77777777" w:rsidR="00376121" w:rsidRPr="00376121" w:rsidRDefault="00376121" w:rsidP="00376121">
      <w:pPr>
        <w:numPr>
          <w:ilvl w:val="0"/>
          <w:numId w:val="9"/>
        </w:numPr>
        <w:spacing w:line="360" w:lineRule="auto"/>
        <w:jc w:val="both"/>
        <w:rPr>
          <w:rFonts w:eastAsia="Calibri"/>
          <w:lang w:val="es-DO"/>
        </w:rPr>
      </w:pPr>
      <w:r w:rsidRPr="00376121">
        <w:rPr>
          <w:rFonts w:eastAsia="Calibri"/>
          <w:lang w:val="es-DO"/>
        </w:rPr>
        <w:t>Almacén Central del Servicio Regional de Salud Cibao Nordeste.</w:t>
      </w:r>
    </w:p>
    <w:p w14:paraId="1691041C" w14:textId="77777777" w:rsidR="00376121" w:rsidRPr="00376121" w:rsidRDefault="00376121" w:rsidP="00376121">
      <w:pPr>
        <w:numPr>
          <w:ilvl w:val="0"/>
          <w:numId w:val="9"/>
        </w:numPr>
        <w:spacing w:line="360" w:lineRule="auto"/>
        <w:jc w:val="both"/>
        <w:rPr>
          <w:rFonts w:eastAsia="Calibri"/>
          <w:lang w:val="es-DO"/>
        </w:rPr>
      </w:pPr>
      <w:r w:rsidRPr="00376121">
        <w:rPr>
          <w:rFonts w:eastAsia="Calibri"/>
          <w:lang w:val="es-DO"/>
        </w:rPr>
        <w:t>Gerencia de Área María Trinidad Sánchez.</w:t>
      </w:r>
    </w:p>
    <w:p w14:paraId="54575E24" w14:textId="77777777" w:rsidR="00376121" w:rsidRDefault="00376121" w:rsidP="00376121">
      <w:pPr>
        <w:spacing w:line="360" w:lineRule="auto"/>
        <w:jc w:val="both"/>
        <w:rPr>
          <w:rFonts w:eastAsia="Calibri"/>
          <w:lang w:val="es-DO"/>
        </w:rPr>
      </w:pPr>
      <w:r w:rsidRPr="00376121">
        <w:rPr>
          <w:rFonts w:eastAsia="Calibri"/>
          <w:lang w:val="es-DO"/>
        </w:rPr>
        <w:t>Con esta medida, se consolida una infraestructura tecnológica más robusta y confiable, cerrando un año de gestiones orientadas a la modernización y al continuo mejoramiento de la capacidad operativa de la institución.</w:t>
      </w:r>
    </w:p>
    <w:p w14:paraId="2F3EB8C5" w14:textId="77777777" w:rsidR="00283031" w:rsidRDefault="00283031" w:rsidP="00376121">
      <w:pPr>
        <w:spacing w:line="360" w:lineRule="auto"/>
        <w:jc w:val="both"/>
        <w:rPr>
          <w:rFonts w:eastAsia="Calibri"/>
          <w:lang w:val="es-DO"/>
        </w:rPr>
      </w:pPr>
    </w:p>
    <w:p w14:paraId="72805924" w14:textId="77777777" w:rsidR="00283031" w:rsidRDefault="00283031" w:rsidP="00376121">
      <w:pPr>
        <w:spacing w:line="360" w:lineRule="auto"/>
        <w:jc w:val="both"/>
        <w:rPr>
          <w:rFonts w:eastAsia="Calibri"/>
          <w:lang w:val="es-DO"/>
        </w:rPr>
      </w:pPr>
    </w:p>
    <w:p w14:paraId="36F51F4E" w14:textId="77777777" w:rsidR="00283031" w:rsidRDefault="00283031" w:rsidP="00376121">
      <w:pPr>
        <w:spacing w:line="360" w:lineRule="auto"/>
        <w:jc w:val="both"/>
        <w:rPr>
          <w:rFonts w:eastAsia="Calibri"/>
          <w:lang w:val="es-DO"/>
        </w:rPr>
      </w:pPr>
    </w:p>
    <w:p w14:paraId="3795B2F1" w14:textId="77777777" w:rsidR="00283031" w:rsidRDefault="00283031" w:rsidP="00376121">
      <w:pPr>
        <w:spacing w:line="360" w:lineRule="auto"/>
        <w:jc w:val="both"/>
        <w:rPr>
          <w:rFonts w:eastAsia="Times New Roman"/>
          <w:color w:val="767171" w:themeColor="background2" w:themeShade="80"/>
          <w:lang w:val="es-DO" w:eastAsia="es-DO"/>
        </w:rPr>
      </w:pPr>
    </w:p>
    <w:p w14:paraId="36B35450" w14:textId="2724853E" w:rsidR="00283031" w:rsidRPr="00283031" w:rsidRDefault="00283031" w:rsidP="00376121">
      <w:pPr>
        <w:spacing w:line="360" w:lineRule="auto"/>
        <w:jc w:val="both"/>
        <w:rPr>
          <w:rFonts w:eastAsia="Times New Roman"/>
          <w:b/>
          <w:bCs/>
          <w:color w:val="auto"/>
          <w:lang w:val="es-DO" w:eastAsia="es-DO"/>
        </w:rPr>
      </w:pPr>
      <w:r w:rsidRPr="00283031">
        <w:rPr>
          <w:rFonts w:eastAsia="Times New Roman"/>
          <w:b/>
          <w:bCs/>
          <w:color w:val="auto"/>
          <w:lang w:val="es-DO" w:eastAsia="es-DO"/>
        </w:rPr>
        <w:t>División de odontología</w:t>
      </w:r>
    </w:p>
    <w:p w14:paraId="57FFDB70" w14:textId="0F229649" w:rsidR="00283031" w:rsidRDefault="00283031" w:rsidP="00283031">
      <w:pPr>
        <w:pStyle w:val="Sinespaciado"/>
        <w:jc w:val="both"/>
        <w:rPr>
          <w:lang w:val="es-DO" w:eastAsia="es-DO"/>
        </w:rPr>
      </w:pPr>
      <w:r w:rsidRPr="00283031">
        <w:rPr>
          <w:lang w:val="es-DO" w:eastAsia="es-DO"/>
        </w:rPr>
        <w:t xml:space="preserve">En este año nos </w:t>
      </w:r>
      <w:r w:rsidRPr="00283031">
        <w:rPr>
          <w:lang w:val="es-DO" w:eastAsia="es-DO"/>
        </w:rPr>
        <w:t>propusimos</w:t>
      </w:r>
      <w:r w:rsidRPr="00283031">
        <w:rPr>
          <w:lang w:val="es-DO" w:eastAsia="es-DO"/>
        </w:rPr>
        <w:t xml:space="preserve"> aumentar nuestra capacidad cobertura </w:t>
      </w:r>
      <w:r w:rsidRPr="00283031">
        <w:rPr>
          <w:lang w:val="es-DO" w:eastAsia="es-DO"/>
        </w:rPr>
        <w:t>en centro</w:t>
      </w:r>
      <w:r w:rsidRPr="00283031">
        <w:rPr>
          <w:lang w:val="es-DO" w:eastAsia="es-DO"/>
        </w:rPr>
        <w:t xml:space="preserve"> </w:t>
      </w:r>
      <w:r w:rsidRPr="00283031">
        <w:rPr>
          <w:lang w:val="es-DO" w:eastAsia="es-DO"/>
        </w:rPr>
        <w:t>de la</w:t>
      </w:r>
      <w:r w:rsidRPr="00283031">
        <w:rPr>
          <w:lang w:val="es-DO" w:eastAsia="es-DO"/>
        </w:rPr>
        <w:t xml:space="preserve"> red de salud en todos los </w:t>
      </w:r>
      <w:r w:rsidR="006678D5" w:rsidRPr="00283031">
        <w:rPr>
          <w:lang w:val="es-DO" w:eastAsia="es-DO"/>
        </w:rPr>
        <w:t>niveles y</w:t>
      </w:r>
      <w:r w:rsidRPr="00283031">
        <w:rPr>
          <w:lang w:val="es-DO" w:eastAsia="es-DO"/>
        </w:rPr>
        <w:t xml:space="preserve"> al mismo tiempo </w:t>
      </w:r>
      <w:r w:rsidRPr="00283031">
        <w:rPr>
          <w:lang w:val="es-DO" w:eastAsia="es-DO"/>
        </w:rPr>
        <w:t>reapertura</w:t>
      </w:r>
      <w:r w:rsidRPr="00283031">
        <w:rPr>
          <w:lang w:val="es-DO" w:eastAsia="es-DO"/>
        </w:rPr>
        <w:t xml:space="preserve"> los centros que se </w:t>
      </w:r>
      <w:r w:rsidRPr="00283031">
        <w:rPr>
          <w:lang w:val="es-DO" w:eastAsia="es-DO"/>
        </w:rPr>
        <w:t>están</w:t>
      </w:r>
      <w:r w:rsidRPr="00283031">
        <w:rPr>
          <w:lang w:val="es-DO" w:eastAsia="es-DO"/>
        </w:rPr>
        <w:t xml:space="preserve"> remozando ( hospitales, Centro </w:t>
      </w:r>
      <w:r w:rsidRPr="00283031">
        <w:rPr>
          <w:lang w:val="es-DO" w:eastAsia="es-DO"/>
        </w:rPr>
        <w:t>Diagnósticos</w:t>
      </w:r>
      <w:r w:rsidRPr="00283031">
        <w:rPr>
          <w:lang w:val="es-DO" w:eastAsia="es-DO"/>
        </w:rPr>
        <w:t xml:space="preserve"> y CPN para volver </w:t>
      </w:r>
      <w:r w:rsidR="00F14FB7" w:rsidRPr="00283031">
        <w:rPr>
          <w:lang w:val="es-DO" w:eastAsia="es-DO"/>
        </w:rPr>
        <w:t>a ofrecer</w:t>
      </w:r>
      <w:r w:rsidRPr="00283031">
        <w:rPr>
          <w:lang w:val="es-DO" w:eastAsia="es-DO"/>
        </w:rPr>
        <w:t xml:space="preserve">  todos los servicios </w:t>
      </w:r>
      <w:r w:rsidRPr="00283031">
        <w:rPr>
          <w:lang w:val="es-DO" w:eastAsia="es-DO"/>
        </w:rPr>
        <w:t>odontológicos</w:t>
      </w:r>
      <w:r w:rsidRPr="00283031">
        <w:rPr>
          <w:lang w:val="es-DO" w:eastAsia="es-DO"/>
        </w:rPr>
        <w:t xml:space="preserve"> a  la comunidades afectadas por dichos remozamientos en el periodo de enero 202</w:t>
      </w:r>
      <w:r>
        <w:rPr>
          <w:lang w:val="es-DO" w:eastAsia="es-DO"/>
        </w:rPr>
        <w:t>5</w:t>
      </w:r>
      <w:r w:rsidRPr="00283031">
        <w:rPr>
          <w:lang w:val="es-DO" w:eastAsia="es-DO"/>
        </w:rPr>
        <w:t>– noviembre 202</w:t>
      </w:r>
      <w:r>
        <w:rPr>
          <w:lang w:val="es-DO" w:eastAsia="es-DO"/>
        </w:rPr>
        <w:t>5</w:t>
      </w:r>
      <w:r w:rsidRPr="00283031">
        <w:rPr>
          <w:lang w:val="es-DO" w:eastAsia="es-DO"/>
        </w:rPr>
        <w:t xml:space="preserve">, </w:t>
      </w:r>
      <w:r w:rsidRPr="00283031">
        <w:rPr>
          <w:lang w:val="es-DO" w:eastAsia="es-DO"/>
        </w:rPr>
        <w:t>motivo</w:t>
      </w:r>
      <w:r w:rsidRPr="00283031">
        <w:rPr>
          <w:lang w:val="es-DO" w:eastAsia="es-DO"/>
        </w:rPr>
        <w:t xml:space="preserve"> por cual se ha observado una </w:t>
      </w:r>
      <w:r w:rsidRPr="00283031">
        <w:rPr>
          <w:lang w:val="es-DO" w:eastAsia="es-DO"/>
        </w:rPr>
        <w:t>disminución</w:t>
      </w:r>
      <w:r w:rsidRPr="00283031">
        <w:rPr>
          <w:lang w:val="es-DO" w:eastAsia="es-DO"/>
        </w:rPr>
        <w:t xml:space="preserve"> en la cantidad de paciente atendido en este periodo</w:t>
      </w:r>
    </w:p>
    <w:p w14:paraId="3A887B94" w14:textId="77777777" w:rsidR="00283031" w:rsidRPr="00283031" w:rsidRDefault="00283031" w:rsidP="00283031">
      <w:pPr>
        <w:pStyle w:val="Sinespaciado"/>
        <w:jc w:val="both"/>
        <w:rPr>
          <w:lang w:val="es-DO"/>
        </w:rPr>
      </w:pPr>
    </w:p>
    <w:p w14:paraId="0ABE8ABE" w14:textId="0AE159B2"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En contra parte de los centros cerrados por remozamiento hemos incrementado </w:t>
      </w:r>
      <w:r w:rsidRPr="00283031">
        <w:rPr>
          <w:rFonts w:eastAsia="Times New Roman"/>
          <w:color w:val="3B3838" w:themeColor="background2" w:themeShade="40"/>
          <w:lang w:val="es-DO" w:eastAsia="es-DO"/>
        </w:rPr>
        <w:t>los alcances</w:t>
      </w:r>
      <w:r w:rsidRPr="00283031">
        <w:rPr>
          <w:rFonts w:eastAsia="Times New Roman"/>
          <w:color w:val="3B3838" w:themeColor="background2" w:themeShade="40"/>
          <w:lang w:val="es-DO" w:eastAsia="es-DO"/>
        </w:rPr>
        <w:t xml:space="preserve"> </w:t>
      </w:r>
      <w:r w:rsidRPr="00283031">
        <w:rPr>
          <w:rFonts w:eastAsia="Times New Roman"/>
          <w:color w:val="3B3838" w:themeColor="background2" w:themeShade="40"/>
          <w:lang w:val="es-DO" w:eastAsia="es-DO"/>
        </w:rPr>
        <w:t>de los programas</w:t>
      </w:r>
      <w:r w:rsidRPr="00283031">
        <w:rPr>
          <w:rFonts w:eastAsia="Times New Roman"/>
          <w:color w:val="3B3838" w:themeColor="background2" w:themeShade="40"/>
          <w:lang w:val="es-DO" w:eastAsia="es-DO"/>
        </w:rPr>
        <w:t xml:space="preserve"> a escolares con </w:t>
      </w:r>
      <w:r w:rsidRPr="00283031">
        <w:rPr>
          <w:rFonts w:eastAsia="Times New Roman"/>
          <w:color w:val="3B3838" w:themeColor="background2" w:themeShade="40"/>
          <w:lang w:val="es-DO" w:eastAsia="es-DO"/>
        </w:rPr>
        <w:t>los programas</w:t>
      </w:r>
      <w:r w:rsidRPr="00283031">
        <w:rPr>
          <w:rFonts w:eastAsia="Times New Roman"/>
          <w:color w:val="3B3838" w:themeColor="background2" w:themeShade="40"/>
          <w:lang w:val="es-DO" w:eastAsia="es-DO"/>
        </w:rPr>
        <w:t xml:space="preserve"> escuela libre caries, Fomento de la salud entre otros dirigidos a niños de edad escolar </w:t>
      </w:r>
      <w:r w:rsidR="006678D5" w:rsidRPr="00283031">
        <w:rPr>
          <w:rFonts w:eastAsia="Times New Roman"/>
          <w:color w:val="3B3838" w:themeColor="background2" w:themeShade="40"/>
          <w:lang w:val="es-DO" w:eastAsia="es-DO"/>
        </w:rPr>
        <w:t>(3</w:t>
      </w:r>
      <w:r w:rsidRPr="00283031">
        <w:rPr>
          <w:rFonts w:eastAsia="Times New Roman"/>
          <w:color w:val="3B3838" w:themeColor="background2" w:themeShade="40"/>
          <w:lang w:val="es-DO" w:eastAsia="es-DO"/>
        </w:rPr>
        <w:t>-14 años), con 7 centro escolares libre de caries.</w:t>
      </w:r>
    </w:p>
    <w:p w14:paraId="4ADD5F22"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29977977" w14:textId="14BF8EBF"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Cantidad de pacientes atendidos periodos de Enero 202</w:t>
      </w:r>
      <w:r>
        <w:rPr>
          <w:color w:val="3B3838" w:themeColor="background2" w:themeShade="40"/>
          <w:lang w:val="es-MX"/>
          <w14:ligatures w14:val="standardContextual"/>
        </w:rPr>
        <w:t>5</w:t>
      </w:r>
      <w:r w:rsidRPr="00283031">
        <w:rPr>
          <w:color w:val="3B3838" w:themeColor="background2" w:themeShade="40"/>
          <w:lang w:val="es-MX"/>
          <w14:ligatures w14:val="standardContextual"/>
        </w:rPr>
        <w:t xml:space="preserve">- </w:t>
      </w:r>
      <w:r w:rsidRPr="00283031">
        <w:rPr>
          <w:color w:val="3B3838" w:themeColor="background2" w:themeShade="40"/>
          <w:lang w:val="es-MX"/>
          <w14:ligatures w14:val="standardContextual"/>
        </w:rPr>
        <w:t>Noviembre 2025</w:t>
      </w:r>
      <w:r w:rsidRPr="00283031">
        <w:rPr>
          <w:color w:val="3B3838" w:themeColor="background2" w:themeShade="40"/>
          <w:lang w:val="es-MX"/>
          <w14:ligatures w14:val="standardContextual"/>
        </w:rPr>
        <w:t>.</w:t>
      </w:r>
    </w:p>
    <w:p w14:paraId="331B831A" w14:textId="7B3CF176"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1</w:t>
      </w:r>
      <w:r w:rsidR="005758C2">
        <w:rPr>
          <w:color w:val="3B3838" w:themeColor="background2" w:themeShade="40"/>
          <w:lang w:val="es-MX"/>
          <w14:ligatures w14:val="standardContextual"/>
        </w:rPr>
        <w:t>8</w:t>
      </w:r>
      <w:r w:rsidRPr="00283031">
        <w:rPr>
          <w:color w:val="3B3838" w:themeColor="background2" w:themeShade="40"/>
          <w:lang w:val="es-MX"/>
          <w14:ligatures w14:val="standardContextual"/>
        </w:rPr>
        <w:t>,</w:t>
      </w:r>
      <w:r w:rsidR="005758C2">
        <w:rPr>
          <w:color w:val="3B3838" w:themeColor="background2" w:themeShade="40"/>
          <w:lang w:val="es-MX"/>
          <w14:ligatures w14:val="standardContextual"/>
        </w:rPr>
        <w:t>450</w:t>
      </w:r>
      <w:r w:rsidRPr="00283031">
        <w:rPr>
          <w:color w:val="3B3838" w:themeColor="background2" w:themeShade="40"/>
          <w:lang w:val="es-MX"/>
          <w14:ligatures w14:val="standardContextual"/>
        </w:rPr>
        <w:t xml:space="preserve"> Pct. niños de menor de 14 años y embarazadas para un incremento de 33.7%.</w:t>
      </w:r>
    </w:p>
    <w:p w14:paraId="4181511D"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1911A91E" w14:textId="26D6BDE6"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Nuestro objetivo desde que asumimos la Coordinación de Salud </w:t>
      </w:r>
      <w:r w:rsidRPr="00283031">
        <w:rPr>
          <w:color w:val="3B3838" w:themeColor="background2" w:themeShade="40"/>
          <w:lang w:val="es-MX"/>
          <w14:ligatures w14:val="standardContextual"/>
        </w:rPr>
        <w:t>Bucal</w:t>
      </w:r>
      <w:r w:rsidRPr="00283031">
        <w:rPr>
          <w:color w:val="3B3838" w:themeColor="background2" w:themeShade="40"/>
          <w:lang w:val="es-MX"/>
          <w14:ligatures w14:val="standardContextual"/>
        </w:rPr>
        <w:t xml:space="preserve"> fue y es de orientar, motivar y fortalecer los centros de servicios odontológicos con calidad y humanismo para poder </w:t>
      </w:r>
      <w:r w:rsidRPr="00283031">
        <w:rPr>
          <w:color w:val="3B3838" w:themeColor="background2" w:themeShade="40"/>
          <w:lang w:val="es-MX"/>
          <w14:ligatures w14:val="standardContextual"/>
        </w:rPr>
        <w:t>brindar atenciones de</w:t>
      </w:r>
      <w:r w:rsidRPr="00283031">
        <w:rPr>
          <w:color w:val="3B3838" w:themeColor="background2" w:themeShade="40"/>
          <w:lang w:val="es-MX"/>
          <w14:ligatures w14:val="standardContextual"/>
        </w:rPr>
        <w:t xml:space="preserve"> manera responsable a todos los usuarios de la red de salud.</w:t>
      </w:r>
    </w:p>
    <w:p w14:paraId="5591A6BC"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4FB65509" w14:textId="60E49E60"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Enfatizando </w:t>
      </w:r>
      <w:r w:rsidRPr="00283031">
        <w:rPr>
          <w:color w:val="3B3838" w:themeColor="background2" w:themeShade="40"/>
          <w:lang w:val="es-MX"/>
          <w14:ligatures w14:val="standardContextual"/>
        </w:rPr>
        <w:t>nuestros esfuerzos</w:t>
      </w:r>
      <w:r w:rsidRPr="00283031">
        <w:rPr>
          <w:color w:val="3B3838" w:themeColor="background2" w:themeShade="40"/>
          <w:lang w:val="es-MX"/>
          <w14:ligatures w14:val="standardContextual"/>
        </w:rPr>
        <w:t xml:space="preserve"> en la mejorar a la salud bucodental en pacientes </w:t>
      </w:r>
      <w:r w:rsidRPr="00283031">
        <w:rPr>
          <w:color w:val="3B3838" w:themeColor="background2" w:themeShade="40"/>
          <w:lang w:val="es-MX"/>
          <w14:ligatures w14:val="standardContextual"/>
        </w:rPr>
        <w:t>menores (</w:t>
      </w:r>
      <w:r w:rsidRPr="00283031">
        <w:rPr>
          <w:color w:val="3B3838" w:themeColor="background2" w:themeShade="40"/>
          <w:lang w:val="es-MX"/>
          <w14:ligatures w14:val="standardContextual"/>
        </w:rPr>
        <w:t>14 años) y pacientes embarazadas.</w:t>
      </w:r>
    </w:p>
    <w:p w14:paraId="20E912D6"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28846A0B" w14:textId="50C1EBF8"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Desarrollando plan de prevención a través </w:t>
      </w:r>
      <w:r w:rsidRPr="00283031">
        <w:rPr>
          <w:color w:val="3B3838" w:themeColor="background2" w:themeShade="40"/>
          <w:lang w:val="es-MX"/>
          <w14:ligatures w14:val="standardContextual"/>
        </w:rPr>
        <w:t>de la información</w:t>
      </w:r>
      <w:r w:rsidRPr="00283031">
        <w:rPr>
          <w:color w:val="3B3838" w:themeColor="background2" w:themeShade="40"/>
          <w:lang w:val="es-MX"/>
          <w14:ligatures w14:val="standardContextual"/>
        </w:rPr>
        <w:t xml:space="preserve"> a los pacientes del papel tan fundamental que tiene </w:t>
      </w:r>
      <w:r w:rsidRPr="00283031">
        <w:rPr>
          <w:color w:val="3B3838" w:themeColor="background2" w:themeShade="40"/>
          <w:lang w:val="es-MX"/>
          <w14:ligatures w14:val="standardContextual"/>
        </w:rPr>
        <w:t>cabida</w:t>
      </w:r>
      <w:r w:rsidRPr="00283031">
        <w:rPr>
          <w:color w:val="3B3838" w:themeColor="background2" w:themeShade="40"/>
          <w:lang w:val="es-MX"/>
          <w14:ligatures w14:val="standardContextual"/>
        </w:rPr>
        <w:t xml:space="preserve"> bucal en la </w:t>
      </w:r>
      <w:r w:rsidRPr="00283031">
        <w:rPr>
          <w:color w:val="3B3838" w:themeColor="background2" w:themeShade="40"/>
          <w:lang w:val="es-MX"/>
          <w14:ligatures w14:val="standardContextual"/>
        </w:rPr>
        <w:t>salud general</w:t>
      </w:r>
      <w:r w:rsidRPr="00283031">
        <w:rPr>
          <w:color w:val="3B3838" w:themeColor="background2" w:themeShade="40"/>
          <w:lang w:val="es-MX"/>
          <w14:ligatures w14:val="standardContextual"/>
        </w:rPr>
        <w:t xml:space="preserve">. </w:t>
      </w:r>
    </w:p>
    <w:p w14:paraId="7AE4FAB7"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3D732CB3" w14:textId="21E4F083"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A las mujeres embarazadas se les informa de la dieta alimentaria y de lo importancia de </w:t>
      </w:r>
      <w:r w:rsidRPr="00283031">
        <w:rPr>
          <w:color w:val="3B3838" w:themeColor="background2" w:themeShade="40"/>
          <w:lang w:val="es-MX"/>
          <w14:ligatures w14:val="standardContextual"/>
        </w:rPr>
        <w:t>la supervisión</w:t>
      </w:r>
      <w:r w:rsidRPr="00283031">
        <w:rPr>
          <w:color w:val="3B3838" w:themeColor="background2" w:themeShade="40"/>
          <w:lang w:val="es-MX"/>
          <w14:ligatures w14:val="standardContextual"/>
        </w:rPr>
        <w:t xml:space="preserve"> </w:t>
      </w:r>
      <w:r w:rsidRPr="00283031">
        <w:rPr>
          <w:color w:val="3B3838" w:themeColor="background2" w:themeShade="40"/>
          <w:lang w:val="es-MX"/>
          <w14:ligatures w14:val="standardContextual"/>
        </w:rPr>
        <w:t>odontológica temprana</w:t>
      </w:r>
      <w:r w:rsidRPr="00283031">
        <w:rPr>
          <w:color w:val="3B3838" w:themeColor="background2" w:themeShade="40"/>
          <w:lang w:val="es-MX"/>
          <w14:ligatures w14:val="standardContextual"/>
        </w:rPr>
        <w:t xml:space="preserve"> </w:t>
      </w:r>
      <w:r w:rsidR="006678D5" w:rsidRPr="00283031">
        <w:rPr>
          <w:color w:val="3B3838" w:themeColor="background2" w:themeShade="40"/>
          <w:lang w:val="es-MX"/>
          <w14:ligatures w14:val="standardContextual"/>
        </w:rPr>
        <w:t>y tratamientos</w:t>
      </w:r>
      <w:r w:rsidRPr="00283031">
        <w:rPr>
          <w:color w:val="3B3838" w:themeColor="background2" w:themeShade="40"/>
          <w:lang w:val="es-MX"/>
          <w14:ligatures w14:val="standardContextual"/>
        </w:rPr>
        <w:t xml:space="preserve"> dentales de </w:t>
      </w:r>
      <w:r w:rsidR="006678D5" w:rsidRPr="00283031">
        <w:rPr>
          <w:color w:val="3B3838" w:themeColor="background2" w:themeShade="40"/>
          <w:lang w:val="es-MX"/>
          <w14:ligatures w14:val="standardContextual"/>
        </w:rPr>
        <w:t>ser necesario</w:t>
      </w:r>
      <w:r w:rsidRPr="00283031">
        <w:rPr>
          <w:color w:val="3B3838" w:themeColor="background2" w:themeShade="40"/>
          <w:lang w:val="es-MX"/>
          <w14:ligatures w14:val="standardContextual"/>
        </w:rPr>
        <w:t>.</w:t>
      </w:r>
    </w:p>
    <w:p w14:paraId="0686B05D"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p>
    <w:p w14:paraId="78289162"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Favorecer el acceso a los servicios de salud bucodental a través del proyecto de comunidad libre de caries.</w:t>
      </w:r>
    </w:p>
    <w:p w14:paraId="277471D7" w14:textId="77777777" w:rsidR="0066633B" w:rsidRDefault="00283031" w:rsidP="00283031">
      <w:pPr>
        <w:spacing w:after="0" w:line="324" w:lineRule="atLeast"/>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Desarrollando los instrumentos para que los niños puedan asistir a la </w:t>
      </w:r>
    </w:p>
    <w:p w14:paraId="475E663F" w14:textId="25FE4A48" w:rsidR="00283031" w:rsidRPr="00283031" w:rsidRDefault="00283031" w:rsidP="00283031">
      <w:pPr>
        <w:spacing w:after="0" w:line="324" w:lineRule="atLeast"/>
        <w:jc w:val="both"/>
        <w:rPr>
          <w:color w:val="3B3838" w:themeColor="background2" w:themeShade="40"/>
          <w:lang w:val="es-MX"/>
          <w14:ligatures w14:val="standardContextual"/>
        </w:rPr>
      </w:pPr>
      <w:r w:rsidRPr="00283031">
        <w:rPr>
          <w:color w:val="3B3838" w:themeColor="background2" w:themeShade="40"/>
          <w:lang w:val="es-MX"/>
          <w14:ligatures w14:val="standardContextual"/>
        </w:rPr>
        <w:lastRenderedPageBreak/>
        <w:t xml:space="preserve">consulta, trabajando en colaboración conjunta a con </w:t>
      </w:r>
      <w:r w:rsidR="006678D5" w:rsidRPr="00283031">
        <w:rPr>
          <w:color w:val="3B3838" w:themeColor="background2" w:themeShade="40"/>
          <w:lang w:val="es-MX"/>
          <w14:ligatures w14:val="standardContextual"/>
        </w:rPr>
        <w:t>las escuelas</w:t>
      </w:r>
      <w:r w:rsidRPr="00283031">
        <w:rPr>
          <w:color w:val="3B3838" w:themeColor="background2" w:themeShade="40"/>
          <w:lang w:val="es-MX"/>
          <w14:ligatures w14:val="standardContextual"/>
        </w:rPr>
        <w:t xml:space="preserve"> de la comunidad, junta de vecino, </w:t>
      </w:r>
      <w:r w:rsidR="006678D5" w:rsidRPr="00283031">
        <w:rPr>
          <w:color w:val="3B3838" w:themeColor="background2" w:themeShade="40"/>
          <w:lang w:val="es-MX"/>
          <w14:ligatures w14:val="standardContextual"/>
        </w:rPr>
        <w:t>iglesias,</w:t>
      </w:r>
      <w:r w:rsidR="00472D75">
        <w:rPr>
          <w:color w:val="3B3838" w:themeColor="background2" w:themeShade="40"/>
          <w:lang w:val="es-MX"/>
          <w14:ligatures w14:val="standardContextual"/>
        </w:rPr>
        <w:t xml:space="preserve"> </w:t>
      </w:r>
      <w:r w:rsidR="00472D75" w:rsidRPr="00283031">
        <w:rPr>
          <w:color w:val="3B3838" w:themeColor="background2" w:themeShade="40"/>
          <w:lang w:val="es-MX"/>
          <w14:ligatures w14:val="standardContextual"/>
        </w:rPr>
        <w:t>etc.</w:t>
      </w:r>
    </w:p>
    <w:p w14:paraId="0B854C4B" w14:textId="77777777" w:rsidR="00283031" w:rsidRPr="00283031" w:rsidRDefault="00283031" w:rsidP="00283031">
      <w:pPr>
        <w:spacing w:after="0" w:line="324" w:lineRule="atLeast"/>
        <w:jc w:val="both"/>
        <w:rPr>
          <w:color w:val="3B3838" w:themeColor="background2" w:themeShade="40"/>
          <w:lang w:val="es-MX"/>
          <w14:ligatures w14:val="standardContextual"/>
        </w:rPr>
      </w:pPr>
    </w:p>
    <w:p w14:paraId="13CC7EB7" w14:textId="4E5B6250" w:rsidR="00283031" w:rsidRPr="00283031" w:rsidRDefault="00283031" w:rsidP="00283031">
      <w:pPr>
        <w:spacing w:after="0" w:line="324" w:lineRule="atLeast"/>
        <w:jc w:val="both"/>
        <w:rPr>
          <w:rFonts w:eastAsia="MS Gothic"/>
          <w:color w:val="3B3838" w:themeColor="background2" w:themeShade="40"/>
          <w:lang w:val="es-DO" w:eastAsia="es-DO"/>
        </w:rPr>
      </w:pPr>
      <w:r w:rsidRPr="00283031">
        <w:rPr>
          <w:rFonts w:eastAsia="Times New Roman"/>
          <w:color w:val="3B3838" w:themeColor="background2" w:themeShade="40"/>
          <w:lang w:val="es-DO" w:eastAsia="es-DO"/>
        </w:rPr>
        <w:t xml:space="preserve">El programa comunidad libre de caries realizado en: </w:t>
      </w:r>
    </w:p>
    <w:p w14:paraId="2725DF11"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La Joya.</w:t>
      </w:r>
    </w:p>
    <w:p w14:paraId="72EB4592" w14:textId="4383EF6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La </w:t>
      </w:r>
      <w:r w:rsidR="006678D5" w:rsidRPr="00283031">
        <w:rPr>
          <w:rFonts w:eastAsia="Times New Roman"/>
          <w:color w:val="3B3838" w:themeColor="background2" w:themeShade="40"/>
          <w:lang w:val="es-DO" w:eastAsia="es-DO"/>
        </w:rPr>
        <w:t>Colonia (</w:t>
      </w:r>
      <w:r w:rsidRPr="00283031">
        <w:rPr>
          <w:rFonts w:eastAsia="Times New Roman"/>
          <w:color w:val="3B3838" w:themeColor="background2" w:themeShade="40"/>
          <w:lang w:val="es-DO" w:eastAsia="es-DO"/>
        </w:rPr>
        <w:t>Jaya).</w:t>
      </w:r>
    </w:p>
    <w:p w14:paraId="46D8ED4C"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El </w:t>
      </w:r>
      <w:proofErr w:type="spellStart"/>
      <w:r w:rsidRPr="00283031">
        <w:rPr>
          <w:rFonts w:eastAsia="Times New Roman"/>
          <w:color w:val="3B3838" w:themeColor="background2" w:themeShade="40"/>
          <w:lang w:val="es-DO" w:eastAsia="es-DO"/>
        </w:rPr>
        <w:t>Invi</w:t>
      </w:r>
      <w:proofErr w:type="spellEnd"/>
      <w:r w:rsidRPr="00283031">
        <w:rPr>
          <w:rFonts w:eastAsia="Times New Roman"/>
          <w:color w:val="3B3838" w:themeColor="background2" w:themeShade="40"/>
          <w:lang w:val="es-DO" w:eastAsia="es-DO"/>
        </w:rPr>
        <w:t>.</w:t>
      </w:r>
    </w:p>
    <w:p w14:paraId="0B144ECF" w14:textId="22D78476"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Fco. Mena </w:t>
      </w:r>
      <w:r w:rsidR="006678D5" w:rsidRPr="00283031">
        <w:rPr>
          <w:rFonts w:eastAsia="Times New Roman"/>
          <w:color w:val="3B3838" w:themeColor="background2" w:themeShade="40"/>
          <w:lang w:val="es-DO" w:eastAsia="es-DO"/>
        </w:rPr>
        <w:t>Pantaleón</w:t>
      </w:r>
      <w:r w:rsidRPr="00283031">
        <w:rPr>
          <w:rFonts w:eastAsia="Times New Roman"/>
          <w:color w:val="3B3838" w:themeColor="background2" w:themeShade="40"/>
          <w:lang w:val="es-DO" w:eastAsia="es-DO"/>
        </w:rPr>
        <w:t>.</w:t>
      </w:r>
    </w:p>
    <w:p w14:paraId="252018A4" w14:textId="41015DD6"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La Pascuala.</w:t>
      </w:r>
    </w:p>
    <w:p w14:paraId="5B5E2351"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p>
    <w:p w14:paraId="457DCF2A"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p>
    <w:p w14:paraId="068157F3"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Fomento de la salud</w:t>
      </w:r>
      <w:r w:rsidRPr="00283031">
        <w:rPr>
          <w:rFonts w:eastAsia="MS Gothic"/>
          <w:color w:val="3B3838" w:themeColor="background2" w:themeShade="40"/>
          <w:lang w:val="es-DO" w:eastAsia="es-DO"/>
        </w:rPr>
        <w:t> </w:t>
      </w:r>
      <w:r w:rsidRPr="00283031">
        <w:rPr>
          <w:rFonts w:eastAsia="Times New Roman"/>
          <w:color w:val="3B3838" w:themeColor="background2" w:themeShade="40"/>
          <w:lang w:val="es-DO" w:eastAsia="es-DO"/>
        </w:rPr>
        <w:t>Cepillado supervisado</w:t>
      </w:r>
    </w:p>
    <w:p w14:paraId="2B17C904" w14:textId="0CEB84D4"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 </w:t>
      </w:r>
      <w:r w:rsidR="006678D5" w:rsidRPr="00283031">
        <w:rPr>
          <w:rFonts w:eastAsia="Times New Roman"/>
          <w:color w:val="3B3838" w:themeColor="background2" w:themeShade="40"/>
          <w:lang w:val="es-DO" w:eastAsia="es-DO"/>
        </w:rPr>
        <w:t>Niños atendidos</w:t>
      </w:r>
      <w:r w:rsidRPr="00283031">
        <w:rPr>
          <w:rFonts w:eastAsia="Times New Roman"/>
          <w:color w:val="3B3838" w:themeColor="background2" w:themeShade="40"/>
          <w:lang w:val="es-DO" w:eastAsia="es-DO"/>
        </w:rPr>
        <w:t xml:space="preserve"> (</w:t>
      </w:r>
      <w:r w:rsidR="006678D5">
        <w:rPr>
          <w:rFonts w:eastAsia="Times New Roman"/>
          <w:color w:val="3B3838" w:themeColor="background2" w:themeShade="40"/>
          <w:lang w:val="es-DO" w:eastAsia="es-DO"/>
        </w:rPr>
        <w:t>14</w:t>
      </w:r>
      <w:r w:rsidRPr="00283031">
        <w:rPr>
          <w:rFonts w:eastAsia="Times New Roman"/>
          <w:color w:val="3B3838" w:themeColor="background2" w:themeShade="40"/>
          <w:lang w:val="es-DO" w:eastAsia="es-DO"/>
        </w:rPr>
        <w:t>,</w:t>
      </w:r>
      <w:r w:rsidR="006678D5">
        <w:rPr>
          <w:rFonts w:eastAsia="Times New Roman"/>
          <w:color w:val="3B3838" w:themeColor="background2" w:themeShade="40"/>
          <w:lang w:val="es-DO" w:eastAsia="es-DO"/>
        </w:rPr>
        <w:t>8</w:t>
      </w:r>
      <w:r w:rsidRPr="00283031">
        <w:rPr>
          <w:rFonts w:eastAsia="Times New Roman"/>
          <w:color w:val="3B3838" w:themeColor="background2" w:themeShade="40"/>
          <w:lang w:val="es-DO" w:eastAsia="es-DO"/>
        </w:rPr>
        <w:t>8</w:t>
      </w:r>
      <w:r w:rsidR="006678D5">
        <w:rPr>
          <w:rFonts w:eastAsia="Times New Roman"/>
          <w:color w:val="3B3838" w:themeColor="background2" w:themeShade="40"/>
          <w:lang w:val="es-DO" w:eastAsia="es-DO"/>
        </w:rPr>
        <w:t>0</w:t>
      </w:r>
      <w:r w:rsidRPr="00283031">
        <w:rPr>
          <w:rFonts w:eastAsia="Times New Roman"/>
          <w:color w:val="3B3838" w:themeColor="background2" w:themeShade="40"/>
          <w:lang w:val="es-DO" w:eastAsia="es-DO"/>
        </w:rPr>
        <w:t xml:space="preserve"> Enero 202</w:t>
      </w:r>
      <w:r w:rsidR="006678D5">
        <w:rPr>
          <w:rFonts w:eastAsia="Times New Roman"/>
          <w:color w:val="3B3838" w:themeColor="background2" w:themeShade="40"/>
          <w:lang w:val="es-DO" w:eastAsia="es-DO"/>
        </w:rPr>
        <w:t>5</w:t>
      </w:r>
      <w:r w:rsidRPr="00283031">
        <w:rPr>
          <w:rFonts w:eastAsia="Times New Roman"/>
          <w:color w:val="3B3838" w:themeColor="background2" w:themeShade="40"/>
          <w:lang w:val="es-DO" w:eastAsia="es-DO"/>
        </w:rPr>
        <w:t>-Mayo 202</w:t>
      </w:r>
      <w:r w:rsidR="006678D5">
        <w:rPr>
          <w:rFonts w:eastAsia="Times New Roman"/>
          <w:color w:val="3B3838" w:themeColor="background2" w:themeShade="40"/>
          <w:lang w:val="es-DO" w:eastAsia="es-DO"/>
        </w:rPr>
        <w:t>5</w:t>
      </w:r>
      <w:r w:rsidRPr="00283031">
        <w:rPr>
          <w:rFonts w:eastAsia="Times New Roman"/>
          <w:color w:val="3B3838" w:themeColor="background2" w:themeShade="40"/>
          <w:lang w:val="es-DO" w:eastAsia="es-DO"/>
        </w:rPr>
        <w:t>)</w:t>
      </w:r>
    </w:p>
    <w:p w14:paraId="4A8759B9"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Comunidad la </w:t>
      </w:r>
      <w:proofErr w:type="spellStart"/>
      <w:r w:rsidRPr="00283031">
        <w:rPr>
          <w:rFonts w:eastAsia="Times New Roman"/>
          <w:color w:val="3B3838" w:themeColor="background2" w:themeShade="40"/>
          <w:lang w:val="es-DO" w:eastAsia="es-DO"/>
        </w:rPr>
        <w:t>Guazuma</w:t>
      </w:r>
      <w:proofErr w:type="spellEnd"/>
    </w:p>
    <w:p w14:paraId="4589DBAF"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CPN La Ceiba de los </w:t>
      </w:r>
      <w:proofErr w:type="spellStart"/>
      <w:r w:rsidRPr="00283031">
        <w:rPr>
          <w:rFonts w:eastAsia="Times New Roman"/>
          <w:color w:val="3B3838" w:themeColor="background2" w:themeShade="40"/>
          <w:lang w:val="es-DO" w:eastAsia="es-DO"/>
        </w:rPr>
        <w:t>Parajos</w:t>
      </w:r>
      <w:proofErr w:type="spellEnd"/>
    </w:p>
    <w:p w14:paraId="54BD9B5E"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Departamento de enfermería UASD recinto SFM </w:t>
      </w:r>
    </w:p>
    <w:p w14:paraId="08FE5A57"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Sector Santa Ana</w:t>
      </w:r>
    </w:p>
    <w:p w14:paraId="20DC7261"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Escuela Josefa Emilia Ortega</w:t>
      </w:r>
    </w:p>
    <w:p w14:paraId="441CC49C" w14:textId="1827D069"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Centro Diagnóstico San Francisco de </w:t>
      </w:r>
      <w:r w:rsidR="006678D5" w:rsidRPr="00283031">
        <w:rPr>
          <w:rFonts w:eastAsia="Times New Roman"/>
          <w:color w:val="3B3838" w:themeColor="background2" w:themeShade="40"/>
          <w:lang w:val="es-DO" w:eastAsia="es-DO"/>
        </w:rPr>
        <w:t>Macorís</w:t>
      </w:r>
    </w:p>
    <w:p w14:paraId="1EAF788E"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Hospital Regional San Vicente de Paul</w:t>
      </w:r>
    </w:p>
    <w:p w14:paraId="4CB097EE"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Ruta de la Salud, Salcedo Niños y Embarazadas </w:t>
      </w:r>
    </w:p>
    <w:p w14:paraId="2DC17614" w14:textId="77777777" w:rsidR="00283031" w:rsidRPr="00283031" w:rsidRDefault="00283031" w:rsidP="00283031">
      <w:pPr>
        <w:pStyle w:val="Prrafodelista"/>
        <w:numPr>
          <w:ilvl w:val="0"/>
          <w:numId w:val="10"/>
        </w:num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Centro Clínico y Diagnóstico Tenares</w:t>
      </w:r>
    </w:p>
    <w:p w14:paraId="71DBB754"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Centro Clínico y Diagnóstico Villa Tapia</w:t>
      </w:r>
    </w:p>
    <w:p w14:paraId="1514F818"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Fortaleza Juana Núñez</w:t>
      </w:r>
    </w:p>
    <w:p w14:paraId="607E7DD1"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Hospital Municipal Villa Tapia</w:t>
      </w:r>
    </w:p>
    <w:p w14:paraId="6FADB79B"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Centros de Atención a la Primera Infancia, INAIPI, CAIPI y CAFI. </w:t>
      </w:r>
    </w:p>
    <w:p w14:paraId="766998BC"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Escuela Emilia González tenares</w:t>
      </w:r>
    </w:p>
    <w:p w14:paraId="4C1565FF"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Escuela Sabana Angosta</w:t>
      </w:r>
    </w:p>
    <w:p w14:paraId="6BF6D1A8"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Liceo Regino Camilo</w:t>
      </w:r>
    </w:p>
    <w:p w14:paraId="76D61B0E"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Partido I </w:t>
      </w:r>
      <w:proofErr w:type="spellStart"/>
      <w:r w:rsidRPr="00283031">
        <w:rPr>
          <w:color w:val="3B3838" w:themeColor="background2" w:themeShade="40"/>
          <w:lang w:val="es-MX"/>
          <w14:ligatures w14:val="standardContextual"/>
        </w:rPr>
        <w:t>Jamao</w:t>
      </w:r>
      <w:proofErr w:type="spellEnd"/>
    </w:p>
    <w:p w14:paraId="0ED8E033" w14:textId="65F04A33"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Primaria Casimiro </w:t>
      </w:r>
      <w:r w:rsidR="00472D75" w:rsidRPr="00283031">
        <w:rPr>
          <w:color w:val="3B3838" w:themeColor="background2" w:themeShade="40"/>
          <w:lang w:val="es-MX"/>
          <w14:ligatures w14:val="standardContextual"/>
        </w:rPr>
        <w:t>Guzmán</w:t>
      </w:r>
      <w:r w:rsidRPr="00283031">
        <w:rPr>
          <w:color w:val="3B3838" w:themeColor="background2" w:themeShade="40"/>
          <w:lang w:val="es-MX"/>
          <w14:ligatures w14:val="standardContextual"/>
        </w:rPr>
        <w:t xml:space="preserve"> Escuela básica Caño Blanco </w:t>
      </w:r>
    </w:p>
    <w:p w14:paraId="311DBE99"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básica Los </w:t>
      </w:r>
      <w:proofErr w:type="spellStart"/>
      <w:r w:rsidRPr="00283031">
        <w:rPr>
          <w:color w:val="3B3838" w:themeColor="background2" w:themeShade="40"/>
          <w:lang w:val="es-MX"/>
          <w14:ligatures w14:val="standardContextual"/>
        </w:rPr>
        <w:t>Cacaitos</w:t>
      </w:r>
      <w:proofErr w:type="spellEnd"/>
      <w:r w:rsidRPr="00283031">
        <w:rPr>
          <w:color w:val="3B3838" w:themeColor="background2" w:themeShade="40"/>
          <w:lang w:val="es-MX"/>
          <w14:ligatures w14:val="standardContextual"/>
        </w:rPr>
        <w:t>.</w:t>
      </w:r>
    </w:p>
    <w:p w14:paraId="5D25C4A7"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Ramon </w:t>
      </w:r>
      <w:proofErr w:type="spellStart"/>
      <w:r w:rsidRPr="00283031">
        <w:rPr>
          <w:color w:val="3B3838" w:themeColor="background2" w:themeShade="40"/>
          <w:lang w:val="es-MX"/>
          <w14:ligatures w14:val="standardContextual"/>
        </w:rPr>
        <w:t>Ant</w:t>
      </w:r>
      <w:proofErr w:type="spellEnd"/>
      <w:r w:rsidRPr="00283031">
        <w:rPr>
          <w:color w:val="3B3838" w:themeColor="background2" w:themeShade="40"/>
          <w:lang w:val="es-MX"/>
          <w14:ligatures w14:val="standardContextual"/>
        </w:rPr>
        <w:t xml:space="preserve">. Tejada </w:t>
      </w:r>
    </w:p>
    <w:p w14:paraId="0CF6290A"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w:t>
      </w:r>
      <w:proofErr w:type="spellStart"/>
      <w:r w:rsidRPr="00283031">
        <w:rPr>
          <w:color w:val="3B3838" w:themeColor="background2" w:themeShade="40"/>
          <w:lang w:val="es-MX"/>
          <w14:ligatures w14:val="standardContextual"/>
        </w:rPr>
        <w:t>Aristides</w:t>
      </w:r>
      <w:proofErr w:type="spellEnd"/>
      <w:r w:rsidRPr="00283031">
        <w:rPr>
          <w:color w:val="3B3838" w:themeColor="background2" w:themeShade="40"/>
          <w:lang w:val="es-MX"/>
          <w14:ligatures w14:val="standardContextual"/>
        </w:rPr>
        <w:t xml:space="preserve"> Fiallo Cabral.</w:t>
      </w:r>
    </w:p>
    <w:p w14:paraId="5A912D76"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básica el Jamo.</w:t>
      </w:r>
    </w:p>
    <w:p w14:paraId="0E89F6FD"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básica Los </w:t>
      </w:r>
      <w:proofErr w:type="spellStart"/>
      <w:r w:rsidRPr="00283031">
        <w:rPr>
          <w:color w:val="3B3838" w:themeColor="background2" w:themeShade="40"/>
          <w:lang w:val="es-MX"/>
          <w14:ligatures w14:val="standardContextual"/>
        </w:rPr>
        <w:t>Yayales</w:t>
      </w:r>
      <w:proofErr w:type="spellEnd"/>
      <w:r w:rsidRPr="00283031">
        <w:rPr>
          <w:color w:val="3B3838" w:themeColor="background2" w:themeShade="40"/>
          <w:lang w:val="es-MX"/>
          <w14:ligatures w14:val="standardContextual"/>
        </w:rPr>
        <w:t>.</w:t>
      </w:r>
    </w:p>
    <w:p w14:paraId="5DD509B2"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el Pozo.</w:t>
      </w:r>
    </w:p>
    <w:p w14:paraId="50E1DDEF"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Los Toros.</w:t>
      </w:r>
    </w:p>
    <w:p w14:paraId="040C05BA"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lastRenderedPageBreak/>
        <w:t xml:space="preserve">Escuela Las </w:t>
      </w:r>
      <w:proofErr w:type="spellStart"/>
      <w:r w:rsidRPr="00283031">
        <w:rPr>
          <w:color w:val="3B3838" w:themeColor="background2" w:themeShade="40"/>
          <w:lang w:val="es-MX"/>
          <w14:ligatures w14:val="standardContextual"/>
        </w:rPr>
        <w:t>Yanadas</w:t>
      </w:r>
      <w:proofErr w:type="spellEnd"/>
      <w:r w:rsidRPr="00283031">
        <w:rPr>
          <w:color w:val="3B3838" w:themeColor="background2" w:themeShade="40"/>
          <w:lang w:val="es-MX"/>
          <w14:ligatures w14:val="standardContextual"/>
        </w:rPr>
        <w:t>.</w:t>
      </w:r>
    </w:p>
    <w:p w14:paraId="5C445343"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básica Lucas Abreu.</w:t>
      </w:r>
    </w:p>
    <w:p w14:paraId="443B0F00" w14:textId="4322438E"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Ana Cleto </w:t>
      </w:r>
      <w:r w:rsidR="001E1EDA" w:rsidRPr="00283031">
        <w:rPr>
          <w:color w:val="3B3838" w:themeColor="background2" w:themeShade="40"/>
          <w:lang w:val="es-MX"/>
          <w14:ligatures w14:val="standardContextual"/>
        </w:rPr>
        <w:t>Escolástico</w:t>
      </w:r>
      <w:r w:rsidRPr="00283031">
        <w:rPr>
          <w:color w:val="3B3838" w:themeColor="background2" w:themeShade="40"/>
          <w:lang w:val="es-MX"/>
          <w14:ligatures w14:val="standardContextual"/>
        </w:rPr>
        <w:t xml:space="preserve">. </w:t>
      </w:r>
    </w:p>
    <w:p w14:paraId="28BB4ECA"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primaria la </w:t>
      </w:r>
      <w:proofErr w:type="spellStart"/>
      <w:r w:rsidRPr="00283031">
        <w:rPr>
          <w:color w:val="3B3838" w:themeColor="background2" w:themeShade="40"/>
          <w:lang w:val="es-MX"/>
          <w14:ligatures w14:val="standardContextual"/>
        </w:rPr>
        <w:t>Cabilma</w:t>
      </w:r>
      <w:proofErr w:type="spellEnd"/>
      <w:r w:rsidRPr="00283031">
        <w:rPr>
          <w:color w:val="3B3838" w:themeColor="background2" w:themeShade="40"/>
          <w:lang w:val="es-MX"/>
          <w14:ligatures w14:val="standardContextual"/>
        </w:rPr>
        <w:t>.</w:t>
      </w:r>
    </w:p>
    <w:p w14:paraId="34CA626A"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primaria Hermanas Mirabal.</w:t>
      </w:r>
    </w:p>
    <w:p w14:paraId="532E5DD7"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primaria Bejuco Alambre.</w:t>
      </w:r>
    </w:p>
    <w:p w14:paraId="34D2D913"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Paulino Paredes.</w:t>
      </w:r>
    </w:p>
    <w:p w14:paraId="17DE6AD2" w14:textId="57D7A108"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Ramon Peralta </w:t>
      </w:r>
      <w:r w:rsidR="007E7726" w:rsidRPr="00283031">
        <w:rPr>
          <w:color w:val="3B3838" w:themeColor="background2" w:themeShade="40"/>
          <w:lang w:val="es-MX"/>
          <w14:ligatures w14:val="standardContextual"/>
        </w:rPr>
        <w:t>Pérez</w:t>
      </w:r>
      <w:r w:rsidRPr="00283031">
        <w:rPr>
          <w:color w:val="3B3838" w:themeColor="background2" w:themeShade="40"/>
          <w:lang w:val="es-MX"/>
          <w14:ligatures w14:val="standardContextual"/>
        </w:rPr>
        <w:t>.</w:t>
      </w:r>
    </w:p>
    <w:p w14:paraId="4AB4C79D"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proofErr w:type="spellStart"/>
      <w:r w:rsidRPr="00283031">
        <w:rPr>
          <w:color w:val="3B3838" w:themeColor="background2" w:themeShade="40"/>
          <w:lang w:val="es-MX"/>
          <w14:ligatures w14:val="standardContextual"/>
        </w:rPr>
        <w:t>Inaipi</w:t>
      </w:r>
      <w:proofErr w:type="spellEnd"/>
      <w:r w:rsidRPr="00283031">
        <w:rPr>
          <w:color w:val="3B3838" w:themeColor="background2" w:themeShade="40"/>
          <w:lang w:val="es-MX"/>
          <w14:ligatures w14:val="standardContextual"/>
        </w:rPr>
        <w:t>- Nagua.</w:t>
      </w:r>
    </w:p>
    <w:p w14:paraId="145ABD43"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proofErr w:type="spellStart"/>
      <w:r w:rsidRPr="00283031">
        <w:rPr>
          <w:color w:val="3B3838" w:themeColor="background2" w:themeShade="40"/>
          <w:lang w:val="es-MX"/>
          <w14:ligatures w14:val="standardContextual"/>
        </w:rPr>
        <w:t>Inaipi</w:t>
      </w:r>
      <w:proofErr w:type="spellEnd"/>
      <w:r w:rsidRPr="00283031">
        <w:rPr>
          <w:color w:val="3B3838" w:themeColor="background2" w:themeShade="40"/>
          <w:lang w:val="es-MX"/>
          <w14:ligatures w14:val="standardContextual"/>
        </w:rPr>
        <w:t>- El factor.</w:t>
      </w:r>
    </w:p>
    <w:p w14:paraId="781B640A"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proofErr w:type="spellStart"/>
      <w:r w:rsidRPr="00283031">
        <w:rPr>
          <w:color w:val="3B3838" w:themeColor="background2" w:themeShade="40"/>
          <w:lang w:val="es-MX"/>
          <w14:ligatures w14:val="standardContextual"/>
        </w:rPr>
        <w:t>Inaipi</w:t>
      </w:r>
      <w:proofErr w:type="spellEnd"/>
      <w:r w:rsidRPr="00283031">
        <w:rPr>
          <w:color w:val="3B3838" w:themeColor="background2" w:themeShade="40"/>
          <w:lang w:val="es-MX"/>
          <w14:ligatures w14:val="standardContextual"/>
        </w:rPr>
        <w:t>- cabrera.</w:t>
      </w:r>
    </w:p>
    <w:p w14:paraId="4DD9D662" w14:textId="77777777" w:rsidR="00283031" w:rsidRPr="00283031" w:rsidRDefault="00283031" w:rsidP="00283031">
      <w:pPr>
        <w:pStyle w:val="Prrafodelista"/>
        <w:numPr>
          <w:ilvl w:val="0"/>
          <w:numId w:val="10"/>
        </w:numPr>
        <w:autoSpaceDE w:val="0"/>
        <w:autoSpaceDN w:val="0"/>
        <w:adjustRightInd w:val="0"/>
        <w:spacing w:after="0" w:line="240" w:lineRule="auto"/>
        <w:jc w:val="both"/>
        <w:rPr>
          <w:color w:val="3B3838" w:themeColor="background2" w:themeShade="40"/>
          <w:lang w:val="es-MX"/>
          <w14:ligatures w14:val="standardContextual"/>
        </w:rPr>
      </w:pPr>
      <w:proofErr w:type="spellStart"/>
      <w:r w:rsidRPr="00283031">
        <w:rPr>
          <w:color w:val="3B3838" w:themeColor="background2" w:themeShade="40"/>
          <w:lang w:val="es-MX"/>
          <w14:ligatures w14:val="standardContextual"/>
        </w:rPr>
        <w:t>Conani</w:t>
      </w:r>
      <w:proofErr w:type="spellEnd"/>
      <w:r w:rsidRPr="00283031">
        <w:rPr>
          <w:color w:val="3B3838" w:themeColor="background2" w:themeShade="40"/>
          <w:lang w:val="es-MX"/>
          <w14:ligatures w14:val="standardContextual"/>
        </w:rPr>
        <w:t>- Cabrera</w:t>
      </w:r>
    </w:p>
    <w:p w14:paraId="39024618"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proofErr w:type="spellStart"/>
      <w:r w:rsidRPr="00283031">
        <w:rPr>
          <w:color w:val="3B3838" w:themeColor="background2" w:themeShade="40"/>
          <w:lang w:val="es-MX"/>
          <w14:ligatures w14:val="standardContextual"/>
        </w:rPr>
        <w:t>Caipi</w:t>
      </w:r>
      <w:proofErr w:type="spellEnd"/>
      <w:r w:rsidRPr="00283031">
        <w:rPr>
          <w:color w:val="3B3838" w:themeColor="background2" w:themeShade="40"/>
          <w:lang w:val="es-MX"/>
          <w14:ligatures w14:val="standardContextual"/>
        </w:rPr>
        <w:t>- Cabrera.</w:t>
      </w:r>
    </w:p>
    <w:p w14:paraId="2747CE0D"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Centro educativo Arroyo Hondo</w:t>
      </w:r>
    </w:p>
    <w:p w14:paraId="08B89F91" w14:textId="2FD56EED" w:rsidR="00283031" w:rsidRPr="00283031" w:rsidRDefault="00E31C35"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Fundación</w:t>
      </w:r>
      <w:r w:rsidR="00283031" w:rsidRPr="00283031">
        <w:rPr>
          <w:color w:val="3B3838" w:themeColor="background2" w:themeShade="40"/>
          <w:lang w:val="es-MX"/>
          <w14:ligatures w14:val="standardContextual"/>
        </w:rPr>
        <w:t xml:space="preserve"> </w:t>
      </w:r>
      <w:r w:rsidR="00161E6A" w:rsidRPr="00283031">
        <w:rPr>
          <w:color w:val="3B3838" w:themeColor="background2" w:themeShade="40"/>
          <w:lang w:val="es-MX"/>
          <w14:ligatures w14:val="standardContextual"/>
        </w:rPr>
        <w:t>Defensores</w:t>
      </w:r>
      <w:r w:rsidR="00283031" w:rsidRPr="00283031">
        <w:rPr>
          <w:color w:val="3B3838" w:themeColor="background2" w:themeShade="40"/>
          <w:lang w:val="es-MX"/>
          <w14:ligatures w14:val="standardContextual"/>
        </w:rPr>
        <w:t xml:space="preserve"> del Amor</w:t>
      </w:r>
    </w:p>
    <w:p w14:paraId="2DCE4529" w14:textId="72DA5C24"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161E6A"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Minerva Mirabal</w:t>
      </w:r>
    </w:p>
    <w:p w14:paraId="5D3FF44F" w14:textId="04C6C46B"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161E6A"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Prof. Juan Bosch</w:t>
      </w:r>
    </w:p>
    <w:p w14:paraId="798C604C" w14:textId="5DF79589"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Centro educativo </w:t>
      </w:r>
      <w:r w:rsidR="00161E6A" w:rsidRPr="00283031">
        <w:rPr>
          <w:color w:val="3B3838" w:themeColor="background2" w:themeShade="40"/>
          <w:lang w:val="es-MX"/>
          <w14:ligatures w14:val="standardContextual"/>
        </w:rPr>
        <w:t>José</w:t>
      </w:r>
      <w:r w:rsidRPr="00283031">
        <w:rPr>
          <w:color w:val="3B3838" w:themeColor="background2" w:themeShade="40"/>
          <w:lang w:val="es-MX"/>
          <w14:ligatures w14:val="standardContextual"/>
        </w:rPr>
        <w:t xml:space="preserve"> </w:t>
      </w:r>
      <w:r w:rsidR="00161E6A" w:rsidRPr="00283031">
        <w:rPr>
          <w:color w:val="3B3838" w:themeColor="background2" w:themeShade="40"/>
          <w:lang w:val="es-MX"/>
          <w14:ligatures w14:val="standardContextual"/>
        </w:rPr>
        <w:t>Núñez</w:t>
      </w:r>
    </w:p>
    <w:p w14:paraId="19574F81" w14:textId="1D887009"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161E6A"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Carlos Hilario Rosa</w:t>
      </w:r>
    </w:p>
    <w:p w14:paraId="4591C022"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p>
    <w:p w14:paraId="0384C201"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Programa Escuela libre de Caries: total de niños atendidos 5,913</w:t>
      </w:r>
    </w:p>
    <w:p w14:paraId="17135830" w14:textId="77777777" w:rsidR="00283031" w:rsidRPr="00283031" w:rsidRDefault="00283031" w:rsidP="00283031">
      <w:pPr>
        <w:pStyle w:val="Prrafodelista"/>
        <w:numPr>
          <w:ilvl w:val="0"/>
          <w:numId w:val="11"/>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de educación Especial </w:t>
      </w:r>
      <w:proofErr w:type="spellStart"/>
      <w:r w:rsidRPr="00283031">
        <w:rPr>
          <w:color w:val="3B3838" w:themeColor="background2" w:themeShade="40"/>
          <w:lang w:val="es-MX"/>
          <w14:ligatures w14:val="standardContextual"/>
        </w:rPr>
        <w:t>Larpe</w:t>
      </w:r>
      <w:proofErr w:type="spellEnd"/>
      <w:r w:rsidRPr="00283031">
        <w:rPr>
          <w:color w:val="3B3838" w:themeColor="background2" w:themeShade="40"/>
          <w:lang w:val="es-MX"/>
          <w14:ligatures w14:val="standardContextual"/>
        </w:rPr>
        <w:t>:.</w:t>
      </w:r>
    </w:p>
    <w:p w14:paraId="5C2AE946" w14:textId="77777777" w:rsidR="00283031" w:rsidRPr="00283031" w:rsidRDefault="00283031" w:rsidP="00283031">
      <w:pPr>
        <w:pStyle w:val="Prrafodelista"/>
        <w:numPr>
          <w:ilvl w:val="0"/>
          <w:numId w:val="11"/>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Paulina Valenzuela </w:t>
      </w:r>
    </w:p>
    <w:p w14:paraId="75441957" w14:textId="77777777" w:rsidR="00283031" w:rsidRPr="00283031" w:rsidRDefault="00283031" w:rsidP="00283031">
      <w:pPr>
        <w:pStyle w:val="Prrafodelista"/>
        <w:numPr>
          <w:ilvl w:val="0"/>
          <w:numId w:val="11"/>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 Josefa </w:t>
      </w:r>
      <w:proofErr w:type="spellStart"/>
      <w:r w:rsidRPr="00283031">
        <w:rPr>
          <w:color w:val="3B3838" w:themeColor="background2" w:themeShade="40"/>
          <w:lang w:val="es-MX"/>
          <w14:ligatures w14:val="standardContextual"/>
        </w:rPr>
        <w:t>Emila</w:t>
      </w:r>
      <w:proofErr w:type="spellEnd"/>
      <w:r w:rsidRPr="00283031">
        <w:rPr>
          <w:color w:val="3B3838" w:themeColor="background2" w:themeShade="40"/>
          <w:lang w:val="es-MX"/>
          <w14:ligatures w14:val="standardContextual"/>
        </w:rPr>
        <w:t xml:space="preserve"> Ortega</w:t>
      </w:r>
    </w:p>
    <w:p w14:paraId="508D028F" w14:textId="27BBB913" w:rsidR="00283031" w:rsidRPr="00283031" w:rsidRDefault="00283031" w:rsidP="00283031">
      <w:pPr>
        <w:pStyle w:val="Prrafodelista"/>
        <w:numPr>
          <w:ilvl w:val="0"/>
          <w:numId w:val="11"/>
        </w:num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 </w:t>
      </w:r>
      <w:r w:rsidR="00161E6A" w:rsidRPr="00283031">
        <w:rPr>
          <w:color w:val="3B3838" w:themeColor="background2" w:themeShade="40"/>
          <w:lang w:val="es-MX"/>
          <w14:ligatures w14:val="standardContextual"/>
        </w:rPr>
        <w:t>Arístides</w:t>
      </w:r>
      <w:r w:rsidRPr="00283031">
        <w:rPr>
          <w:color w:val="3B3838" w:themeColor="background2" w:themeShade="40"/>
          <w:lang w:val="es-MX"/>
          <w14:ligatures w14:val="standardContextual"/>
        </w:rPr>
        <w:t xml:space="preserve"> Fiallo Cabral</w:t>
      </w:r>
    </w:p>
    <w:p w14:paraId="4CA80DC7"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Centro educativo Arroyo Hondo</w:t>
      </w:r>
    </w:p>
    <w:p w14:paraId="66255F5C" w14:textId="14B76C46" w:rsidR="00283031" w:rsidRPr="00283031" w:rsidRDefault="006678D5"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Fundación</w:t>
      </w:r>
      <w:r w:rsidR="00283031" w:rsidRPr="00283031">
        <w:rPr>
          <w:color w:val="3B3838" w:themeColor="background2" w:themeShade="40"/>
          <w:lang w:val="es-MX"/>
          <w14:ligatures w14:val="standardContextual"/>
        </w:rPr>
        <w:t xml:space="preserve"> </w:t>
      </w:r>
      <w:r w:rsidR="00E32618" w:rsidRPr="00283031">
        <w:rPr>
          <w:color w:val="3B3838" w:themeColor="background2" w:themeShade="40"/>
          <w:lang w:val="es-MX"/>
          <w14:ligatures w14:val="standardContextual"/>
        </w:rPr>
        <w:t>Defensores</w:t>
      </w:r>
      <w:r w:rsidR="00283031" w:rsidRPr="00283031">
        <w:rPr>
          <w:color w:val="3B3838" w:themeColor="background2" w:themeShade="40"/>
          <w:lang w:val="es-MX"/>
          <w14:ligatures w14:val="standardContextual"/>
        </w:rPr>
        <w:t xml:space="preserve"> del Amor</w:t>
      </w:r>
    </w:p>
    <w:p w14:paraId="42C844FB" w14:textId="26B26F7F"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E32618"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Minerva Mirabal</w:t>
      </w:r>
    </w:p>
    <w:p w14:paraId="180B34FE" w14:textId="3815195E"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6678D5"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Prof. Juan Bosch</w:t>
      </w:r>
    </w:p>
    <w:p w14:paraId="00FCA5A8" w14:textId="2E366173"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Centro educativo </w:t>
      </w:r>
      <w:r w:rsidR="006678D5" w:rsidRPr="00283031">
        <w:rPr>
          <w:color w:val="3B3838" w:themeColor="background2" w:themeShade="40"/>
          <w:lang w:val="es-MX"/>
          <w14:ligatures w14:val="standardContextual"/>
        </w:rPr>
        <w:t>José</w:t>
      </w:r>
      <w:r w:rsidRPr="00283031">
        <w:rPr>
          <w:color w:val="3B3838" w:themeColor="background2" w:themeShade="40"/>
          <w:lang w:val="es-MX"/>
          <w14:ligatures w14:val="standardContextual"/>
        </w:rPr>
        <w:t xml:space="preserve"> </w:t>
      </w:r>
      <w:r w:rsidR="006678D5" w:rsidRPr="00283031">
        <w:rPr>
          <w:color w:val="3B3838" w:themeColor="background2" w:themeShade="40"/>
          <w:lang w:val="es-MX"/>
          <w14:ligatures w14:val="standardContextual"/>
        </w:rPr>
        <w:t>Núñez</w:t>
      </w:r>
    </w:p>
    <w:p w14:paraId="776BC60A" w14:textId="11AEAB26"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Escuela </w:t>
      </w:r>
      <w:r w:rsidR="006678D5" w:rsidRPr="00283031">
        <w:rPr>
          <w:color w:val="3B3838" w:themeColor="background2" w:themeShade="40"/>
          <w:lang w:val="es-MX"/>
          <w14:ligatures w14:val="standardContextual"/>
        </w:rPr>
        <w:t>Básica</w:t>
      </w:r>
      <w:r w:rsidRPr="00283031">
        <w:rPr>
          <w:color w:val="3B3838" w:themeColor="background2" w:themeShade="40"/>
          <w:lang w:val="es-MX"/>
          <w14:ligatures w14:val="standardContextual"/>
        </w:rPr>
        <w:t xml:space="preserve"> Carlos Hilario Rosa</w:t>
      </w:r>
    </w:p>
    <w:p w14:paraId="7C996DAF" w14:textId="54F51349" w:rsidR="00283031" w:rsidRPr="00283031" w:rsidRDefault="006678D5"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María</w:t>
      </w:r>
      <w:r w:rsidR="00283031" w:rsidRPr="00283031">
        <w:rPr>
          <w:color w:val="3B3838" w:themeColor="background2" w:themeShade="40"/>
          <w:lang w:val="es-MX"/>
          <w14:ligatures w14:val="standardContextual"/>
        </w:rPr>
        <w:t xml:space="preserve"> Josefa </w:t>
      </w:r>
      <w:r w:rsidRPr="00283031">
        <w:rPr>
          <w:color w:val="3B3838" w:themeColor="background2" w:themeShade="40"/>
          <w:lang w:val="es-MX"/>
          <w14:ligatures w14:val="standardContextual"/>
        </w:rPr>
        <w:t>Gómez</w:t>
      </w:r>
    </w:p>
    <w:p w14:paraId="2511C84A" w14:textId="1FEB8FFC"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Pro. </w:t>
      </w:r>
      <w:r w:rsidR="00E32618" w:rsidRPr="00283031">
        <w:rPr>
          <w:color w:val="3B3838" w:themeColor="background2" w:themeShade="40"/>
          <w:lang w:val="es-MX"/>
          <w14:ligatures w14:val="standardContextual"/>
        </w:rPr>
        <w:t>Víctor</w:t>
      </w:r>
      <w:r w:rsidRPr="00283031">
        <w:rPr>
          <w:color w:val="3B3838" w:themeColor="background2" w:themeShade="40"/>
          <w:lang w:val="es-MX"/>
          <w14:ligatures w14:val="standardContextual"/>
        </w:rPr>
        <w:t xml:space="preserve"> Anselmo </w:t>
      </w:r>
      <w:r w:rsidR="006678D5" w:rsidRPr="00283031">
        <w:rPr>
          <w:color w:val="3B3838" w:themeColor="background2" w:themeShade="40"/>
          <w:lang w:val="es-MX"/>
          <w14:ligatures w14:val="standardContextual"/>
        </w:rPr>
        <w:t>López</w:t>
      </w:r>
    </w:p>
    <w:p w14:paraId="363D8025" w14:textId="4D3ED04C"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Prof. </w:t>
      </w:r>
      <w:r w:rsidR="006678D5" w:rsidRPr="00283031">
        <w:rPr>
          <w:color w:val="3B3838" w:themeColor="background2" w:themeShade="40"/>
          <w:lang w:val="es-MX"/>
          <w14:ligatures w14:val="standardContextual"/>
        </w:rPr>
        <w:t>Asunción</w:t>
      </w:r>
      <w:r w:rsidRPr="00283031">
        <w:rPr>
          <w:color w:val="3B3838" w:themeColor="background2" w:themeShade="40"/>
          <w:lang w:val="es-MX"/>
          <w14:ligatures w14:val="standardContextual"/>
        </w:rPr>
        <w:t xml:space="preserve"> Natalia Acosta</w:t>
      </w:r>
    </w:p>
    <w:p w14:paraId="7069ED4C" w14:textId="035F8614"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Prof. </w:t>
      </w:r>
      <w:r w:rsidR="006678D5" w:rsidRPr="00283031">
        <w:rPr>
          <w:color w:val="3B3838" w:themeColor="background2" w:themeShade="40"/>
          <w:lang w:val="es-MX"/>
          <w14:ligatures w14:val="standardContextual"/>
        </w:rPr>
        <w:t>Jesús</w:t>
      </w:r>
      <w:r w:rsidRPr="00283031">
        <w:rPr>
          <w:color w:val="3B3838" w:themeColor="background2" w:themeShade="40"/>
          <w:lang w:val="es-MX"/>
          <w14:ligatures w14:val="standardContextual"/>
        </w:rPr>
        <w:t xml:space="preserve"> </w:t>
      </w:r>
      <w:r w:rsidR="006678D5" w:rsidRPr="00283031">
        <w:rPr>
          <w:color w:val="3B3838" w:themeColor="background2" w:themeShade="40"/>
          <w:lang w:val="es-MX"/>
          <w14:ligatures w14:val="standardContextual"/>
        </w:rPr>
        <w:t>María</w:t>
      </w:r>
      <w:r w:rsidRPr="00283031">
        <w:rPr>
          <w:color w:val="3B3838" w:themeColor="background2" w:themeShade="40"/>
          <w:lang w:val="es-MX"/>
          <w14:ligatures w14:val="standardContextual"/>
        </w:rPr>
        <w:t xml:space="preserve"> </w:t>
      </w:r>
      <w:r w:rsidR="006678D5" w:rsidRPr="00283031">
        <w:rPr>
          <w:color w:val="3B3838" w:themeColor="background2" w:themeShade="40"/>
          <w:lang w:val="es-MX"/>
          <w14:ligatures w14:val="standardContextual"/>
        </w:rPr>
        <w:t>Fernández</w:t>
      </w:r>
    </w:p>
    <w:p w14:paraId="2AC15EFE" w14:textId="68B5FC06"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 xml:space="preserve">Esc. </w:t>
      </w:r>
      <w:r w:rsidR="006678D5" w:rsidRPr="00283031">
        <w:rPr>
          <w:color w:val="3B3838" w:themeColor="background2" w:themeShade="40"/>
          <w:lang w:val="es-MX"/>
          <w14:ligatures w14:val="standardContextual"/>
        </w:rPr>
        <w:t>María</w:t>
      </w:r>
      <w:r w:rsidRPr="00283031">
        <w:rPr>
          <w:color w:val="3B3838" w:themeColor="background2" w:themeShade="40"/>
          <w:lang w:val="es-MX"/>
          <w14:ligatures w14:val="standardContextual"/>
        </w:rPr>
        <w:t xml:space="preserve"> Burgos </w:t>
      </w:r>
    </w:p>
    <w:p w14:paraId="5765FCC8" w14:textId="77777777" w:rsidR="00283031" w:rsidRPr="00283031" w:rsidRDefault="00283031" w:rsidP="00283031">
      <w:pPr>
        <w:pStyle w:val="Prrafodelista"/>
        <w:numPr>
          <w:ilvl w:val="0"/>
          <w:numId w:val="10"/>
        </w:numPr>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Esc. Ramon Antonio Tejada.</w:t>
      </w:r>
    </w:p>
    <w:p w14:paraId="7E9F5B92"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noProof/>
          <w:color w:val="3B3838" w:themeColor="background2" w:themeShade="40"/>
          <w:lang w:eastAsia="es-DO"/>
        </w:rPr>
        <w:drawing>
          <wp:anchor distT="0" distB="0" distL="114300" distR="114300" simplePos="0" relativeHeight="251739136" behindDoc="0" locked="0" layoutInCell="1" allowOverlap="1" wp14:anchorId="0DD0A6F4" wp14:editId="3A866DB9">
            <wp:simplePos x="0" y="0"/>
            <wp:positionH relativeFrom="column">
              <wp:posOffset>7282815</wp:posOffset>
            </wp:positionH>
            <wp:positionV relativeFrom="paragraph">
              <wp:posOffset>1343025</wp:posOffset>
            </wp:positionV>
            <wp:extent cx="4001037" cy="4001037"/>
            <wp:effectExtent l="0" t="190500" r="12700" b="444500"/>
            <wp:wrapNone/>
            <wp:docPr id="611558620" name="Imagen 4" descr="Un grupo de personas posando junto a una ni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58620" name="Imagen 4" descr="Un grupo de personas posando junto a una niña&#10;&#10;El contenido generado por IA puede ser incorrecto."/>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1037" cy="4001037"/>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p>
    <w:p w14:paraId="1D74C122" w14:textId="77777777" w:rsidR="00044348" w:rsidRDefault="00044348" w:rsidP="00283031">
      <w:pPr>
        <w:spacing w:after="0" w:line="324" w:lineRule="atLeast"/>
        <w:jc w:val="both"/>
        <w:rPr>
          <w:rFonts w:eastAsia="Times New Roman"/>
          <w:b/>
          <w:bCs/>
          <w:color w:val="3B3838" w:themeColor="background2" w:themeShade="40"/>
          <w:lang w:val="es-DO" w:eastAsia="es-DO"/>
        </w:rPr>
      </w:pPr>
    </w:p>
    <w:p w14:paraId="4288E4DA" w14:textId="77ACB7BC" w:rsidR="00283031" w:rsidRPr="00283031" w:rsidRDefault="00283031" w:rsidP="00283031">
      <w:pPr>
        <w:spacing w:after="0" w:line="324" w:lineRule="atLeast"/>
        <w:jc w:val="both"/>
        <w:rPr>
          <w:rFonts w:eastAsia="Times New Roman"/>
          <w:b/>
          <w:bCs/>
          <w:color w:val="3B3838" w:themeColor="background2" w:themeShade="40"/>
          <w:lang w:val="es-DO" w:eastAsia="es-DO"/>
        </w:rPr>
      </w:pPr>
      <w:r w:rsidRPr="00283031">
        <w:rPr>
          <w:rFonts w:eastAsia="Times New Roman"/>
          <w:b/>
          <w:bCs/>
          <w:color w:val="3B3838" w:themeColor="background2" w:themeShade="40"/>
          <w:lang w:val="es-DO" w:eastAsia="es-DO"/>
        </w:rPr>
        <w:lastRenderedPageBreak/>
        <w:t xml:space="preserve">En este año se </w:t>
      </w:r>
      <w:proofErr w:type="spellStart"/>
      <w:r w:rsidRPr="00283031">
        <w:rPr>
          <w:rFonts w:eastAsia="Times New Roman"/>
          <w:b/>
          <w:bCs/>
          <w:color w:val="3B3838" w:themeColor="background2" w:themeShade="40"/>
          <w:lang w:val="es-DO" w:eastAsia="es-DO"/>
        </w:rPr>
        <w:t>aperturaron</w:t>
      </w:r>
      <w:proofErr w:type="spellEnd"/>
      <w:r w:rsidRPr="00283031">
        <w:rPr>
          <w:rFonts w:eastAsia="Times New Roman"/>
          <w:b/>
          <w:bCs/>
          <w:color w:val="3B3838" w:themeColor="background2" w:themeShade="40"/>
          <w:lang w:val="es-DO" w:eastAsia="es-DO"/>
        </w:rPr>
        <w:t xml:space="preserve">  y se remozaron consultorios </w:t>
      </w:r>
      <w:r w:rsidR="00E32618" w:rsidRPr="00283031">
        <w:rPr>
          <w:rFonts w:eastAsia="Times New Roman"/>
          <w:b/>
          <w:bCs/>
          <w:color w:val="3B3838" w:themeColor="background2" w:themeShade="40"/>
          <w:lang w:val="es-DO" w:eastAsia="es-DO"/>
        </w:rPr>
        <w:t>dentales en</w:t>
      </w:r>
      <w:r w:rsidRPr="00283031">
        <w:rPr>
          <w:rFonts w:eastAsia="Times New Roman"/>
          <w:b/>
          <w:bCs/>
          <w:color w:val="3B3838" w:themeColor="background2" w:themeShade="40"/>
          <w:lang w:val="es-DO" w:eastAsia="es-DO"/>
        </w:rPr>
        <w:t xml:space="preserve"> diferentes </w:t>
      </w:r>
      <w:r w:rsidR="00044348" w:rsidRPr="00283031">
        <w:rPr>
          <w:rFonts w:eastAsia="Times New Roman"/>
          <w:b/>
          <w:bCs/>
          <w:color w:val="3B3838" w:themeColor="background2" w:themeShade="40"/>
          <w:lang w:val="es-DO" w:eastAsia="es-DO"/>
        </w:rPr>
        <w:t>CPN,</w:t>
      </w:r>
      <w:r w:rsidRPr="00283031">
        <w:rPr>
          <w:rFonts w:eastAsia="Times New Roman"/>
          <w:b/>
          <w:bCs/>
          <w:color w:val="3B3838" w:themeColor="background2" w:themeShade="40"/>
          <w:lang w:val="es-DO" w:eastAsia="es-DO"/>
        </w:rPr>
        <w:t xml:space="preserve"> </w:t>
      </w:r>
      <w:r w:rsidR="00E32618" w:rsidRPr="00283031">
        <w:rPr>
          <w:rFonts w:eastAsia="Times New Roman"/>
          <w:b/>
          <w:bCs/>
          <w:color w:val="3B3838" w:themeColor="background2" w:themeShade="40"/>
          <w:lang w:val="es-DO" w:eastAsia="es-DO"/>
        </w:rPr>
        <w:t>así</w:t>
      </w:r>
      <w:r w:rsidRPr="00283031">
        <w:rPr>
          <w:rFonts w:eastAsia="Times New Roman"/>
          <w:b/>
          <w:bCs/>
          <w:color w:val="3B3838" w:themeColor="background2" w:themeShade="40"/>
          <w:lang w:val="es-DO" w:eastAsia="es-DO"/>
        </w:rPr>
        <w:t xml:space="preserve"> </w:t>
      </w:r>
      <w:r w:rsidR="00E32618" w:rsidRPr="00283031">
        <w:rPr>
          <w:rFonts w:eastAsia="Times New Roman"/>
          <w:b/>
          <w:bCs/>
          <w:color w:val="3B3838" w:themeColor="background2" w:themeShade="40"/>
          <w:lang w:val="es-DO" w:eastAsia="es-DO"/>
        </w:rPr>
        <w:t>como también</w:t>
      </w:r>
      <w:r w:rsidRPr="00283031">
        <w:rPr>
          <w:rFonts w:eastAsia="Times New Roman"/>
          <w:b/>
          <w:bCs/>
          <w:color w:val="3B3838" w:themeColor="background2" w:themeShade="40"/>
          <w:lang w:val="es-DO" w:eastAsia="es-DO"/>
        </w:rPr>
        <w:t xml:space="preserve"> en escuelas</w:t>
      </w:r>
    </w:p>
    <w:p w14:paraId="18C05FEE"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p>
    <w:p w14:paraId="272CF40C"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CPN de las </w:t>
      </w:r>
      <w:proofErr w:type="spellStart"/>
      <w:r w:rsidRPr="00283031">
        <w:rPr>
          <w:rFonts w:eastAsia="Times New Roman"/>
          <w:color w:val="3B3838" w:themeColor="background2" w:themeShade="40"/>
          <w:lang w:val="es-DO" w:eastAsia="es-DO"/>
        </w:rPr>
        <w:t>Yaguiza</w:t>
      </w:r>
      <w:proofErr w:type="spellEnd"/>
      <w:r w:rsidRPr="00283031">
        <w:rPr>
          <w:rFonts w:eastAsia="Times New Roman"/>
          <w:color w:val="3B3838" w:themeColor="background2" w:themeShade="40"/>
          <w:lang w:val="es-DO" w:eastAsia="es-DO"/>
        </w:rPr>
        <w:t>.</w:t>
      </w:r>
    </w:p>
    <w:p w14:paraId="029B27E3"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Instalación de unidad Dental en Blanco Arriba.</w:t>
      </w:r>
    </w:p>
    <w:p w14:paraId="1555D36F"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Monte llanos</w:t>
      </w:r>
    </w:p>
    <w:p w14:paraId="189D0400"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Barrio David.</w:t>
      </w:r>
    </w:p>
    <w:p w14:paraId="5AAF20BB"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Los limones de Pimentel</w:t>
      </w:r>
    </w:p>
    <w:p w14:paraId="0B8790A3" w14:textId="5F0CEAAC" w:rsidR="00283031" w:rsidRPr="00283031" w:rsidRDefault="00E31C35"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instalación</w:t>
      </w:r>
      <w:r w:rsidR="00283031" w:rsidRPr="00283031">
        <w:rPr>
          <w:rFonts w:eastAsia="Times New Roman"/>
          <w:color w:val="3B3838" w:themeColor="background2" w:themeShade="40"/>
          <w:lang w:val="es-DO" w:eastAsia="es-DO"/>
        </w:rPr>
        <w:t xml:space="preserve"> de nuevo Autoclave en Aguayo</w:t>
      </w:r>
    </w:p>
    <w:p w14:paraId="6AC46380"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Hospital Rio san juan </w:t>
      </w:r>
    </w:p>
    <w:p w14:paraId="0B2A1EBD" w14:textId="01A760C6"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Hospital </w:t>
      </w:r>
      <w:r w:rsidR="00E32618" w:rsidRPr="00283031">
        <w:rPr>
          <w:rFonts w:eastAsia="Times New Roman"/>
          <w:color w:val="3B3838" w:themeColor="background2" w:themeShade="40"/>
          <w:lang w:val="es-DO" w:eastAsia="es-DO"/>
        </w:rPr>
        <w:t>Limón</w:t>
      </w:r>
      <w:r w:rsidRPr="00283031">
        <w:rPr>
          <w:rFonts w:eastAsia="Times New Roman"/>
          <w:color w:val="3B3838" w:themeColor="background2" w:themeShade="40"/>
          <w:lang w:val="es-DO" w:eastAsia="es-DO"/>
        </w:rPr>
        <w:t xml:space="preserve"> de </w:t>
      </w:r>
      <w:proofErr w:type="spellStart"/>
      <w:r w:rsidRPr="00283031">
        <w:rPr>
          <w:rFonts w:eastAsia="Times New Roman"/>
          <w:color w:val="3B3838" w:themeColor="background2" w:themeShade="40"/>
          <w:lang w:val="es-DO" w:eastAsia="es-DO"/>
        </w:rPr>
        <w:t>Samana</w:t>
      </w:r>
      <w:proofErr w:type="spellEnd"/>
      <w:r w:rsidRPr="00283031">
        <w:rPr>
          <w:rFonts w:eastAsia="Times New Roman"/>
          <w:color w:val="3B3838" w:themeColor="background2" w:themeShade="40"/>
          <w:lang w:val="es-DO" w:eastAsia="es-DO"/>
        </w:rPr>
        <w:t xml:space="preserve"> </w:t>
      </w:r>
    </w:p>
    <w:p w14:paraId="69E9E816" w14:textId="7330F0B3"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Hospital de </w:t>
      </w:r>
      <w:r w:rsidR="00E32618" w:rsidRPr="00283031">
        <w:rPr>
          <w:rFonts w:eastAsia="Times New Roman"/>
          <w:color w:val="3B3838" w:themeColor="background2" w:themeShade="40"/>
          <w:lang w:val="es-DO" w:eastAsia="es-DO"/>
        </w:rPr>
        <w:t>Sánchez</w:t>
      </w:r>
    </w:p>
    <w:p w14:paraId="4D79935F" w14:textId="43EB7DAF" w:rsidR="00283031" w:rsidRPr="00283031" w:rsidRDefault="00283031" w:rsidP="00283031">
      <w:pPr>
        <w:spacing w:after="0" w:line="324" w:lineRule="atLeast"/>
        <w:jc w:val="both"/>
        <w:rPr>
          <w:rFonts w:eastAsia="Times New Roman"/>
          <w:b/>
          <w:bCs/>
          <w:color w:val="3B3838" w:themeColor="background2" w:themeShade="40"/>
          <w:lang w:val="es-DO" w:eastAsia="es-DO"/>
        </w:rPr>
      </w:pPr>
      <w:r w:rsidRPr="00283031">
        <w:rPr>
          <w:rFonts w:eastAsia="Times New Roman"/>
          <w:b/>
          <w:bCs/>
          <w:color w:val="3B3838" w:themeColor="background2" w:themeShade="40"/>
          <w:lang w:val="es-DO" w:eastAsia="es-DO"/>
        </w:rPr>
        <w:t xml:space="preserve">Apertura e </w:t>
      </w:r>
      <w:r w:rsidR="00E32618" w:rsidRPr="00283031">
        <w:rPr>
          <w:rFonts w:eastAsia="Times New Roman"/>
          <w:b/>
          <w:bCs/>
          <w:color w:val="3B3838" w:themeColor="background2" w:themeShade="40"/>
          <w:lang w:val="es-DO" w:eastAsia="es-DO"/>
        </w:rPr>
        <w:t>instalación</w:t>
      </w:r>
      <w:r w:rsidRPr="00283031">
        <w:rPr>
          <w:rFonts w:eastAsia="Times New Roman"/>
          <w:b/>
          <w:bCs/>
          <w:color w:val="3B3838" w:themeColor="background2" w:themeShade="40"/>
          <w:lang w:val="es-DO" w:eastAsia="es-DO"/>
        </w:rPr>
        <w:t xml:space="preserve"> de consultorio </w:t>
      </w:r>
      <w:r w:rsidR="00E32618" w:rsidRPr="00283031">
        <w:rPr>
          <w:rFonts w:eastAsia="Times New Roman"/>
          <w:b/>
          <w:bCs/>
          <w:color w:val="3B3838" w:themeColor="background2" w:themeShade="40"/>
          <w:lang w:val="es-DO" w:eastAsia="es-DO"/>
        </w:rPr>
        <w:t>dental</w:t>
      </w:r>
      <w:r w:rsidRPr="00283031">
        <w:rPr>
          <w:rFonts w:eastAsia="Times New Roman"/>
          <w:b/>
          <w:bCs/>
          <w:color w:val="3B3838" w:themeColor="background2" w:themeShade="40"/>
          <w:lang w:val="es-DO" w:eastAsia="es-DO"/>
        </w:rPr>
        <w:t xml:space="preserve"> completo en las escuelas </w:t>
      </w:r>
    </w:p>
    <w:p w14:paraId="4C177542" w14:textId="4A731883" w:rsidR="00283031" w:rsidRPr="00283031" w:rsidRDefault="00E31C35"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Arístides Fiallo</w:t>
      </w:r>
      <w:r w:rsidR="00283031" w:rsidRPr="00283031">
        <w:rPr>
          <w:rFonts w:eastAsia="Times New Roman"/>
          <w:color w:val="3B3838" w:themeColor="background2" w:themeShade="40"/>
          <w:lang w:val="es-DO" w:eastAsia="es-DO"/>
        </w:rPr>
        <w:t xml:space="preserve"> Cabral. </w:t>
      </w:r>
    </w:p>
    <w:p w14:paraId="3AFA4556"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Esc. Josefa Emilia Ortega</w:t>
      </w:r>
    </w:p>
    <w:p w14:paraId="2E42BE59" w14:textId="77777777" w:rsidR="00283031" w:rsidRPr="00283031" w:rsidRDefault="00283031" w:rsidP="00283031">
      <w:pPr>
        <w:autoSpaceDE w:val="0"/>
        <w:autoSpaceDN w:val="0"/>
        <w:adjustRightInd w:val="0"/>
        <w:spacing w:after="0" w:line="240" w:lineRule="auto"/>
        <w:jc w:val="both"/>
        <w:rPr>
          <w:color w:val="3B3838" w:themeColor="background2" w:themeShade="40"/>
          <w:lang w:val="es-MX"/>
          <w14:ligatures w14:val="standardContextual"/>
        </w:rPr>
      </w:pPr>
      <w:r w:rsidRPr="00283031">
        <w:rPr>
          <w:color w:val="3B3838" w:themeColor="background2" w:themeShade="40"/>
          <w:lang w:val="es-MX"/>
          <w14:ligatures w14:val="standardContextual"/>
        </w:rPr>
        <w:t xml:space="preserve">Escuela Paulina Valenzuela </w:t>
      </w:r>
    </w:p>
    <w:p w14:paraId="518D2875" w14:textId="77777777" w:rsidR="00283031" w:rsidRPr="00283031" w:rsidRDefault="00283031" w:rsidP="00283031">
      <w:pPr>
        <w:spacing w:after="0" w:line="324" w:lineRule="atLeast"/>
        <w:jc w:val="both"/>
        <w:rPr>
          <w:color w:val="3B3838" w:themeColor="background2" w:themeShade="40"/>
          <w:lang w:val="es-MX"/>
          <w14:ligatures w14:val="standardContextual"/>
        </w:rPr>
      </w:pPr>
      <w:r w:rsidRPr="00283031">
        <w:rPr>
          <w:color w:val="3B3838" w:themeColor="background2" w:themeShade="40"/>
          <w:lang w:val="es-MX"/>
          <w14:ligatures w14:val="standardContextual"/>
        </w:rPr>
        <w:t>Escuela Braulio Aquino</w:t>
      </w:r>
    </w:p>
    <w:p w14:paraId="2F55FF53" w14:textId="77777777" w:rsidR="00283031" w:rsidRPr="00283031" w:rsidRDefault="00283031" w:rsidP="00283031">
      <w:pPr>
        <w:spacing w:after="0" w:line="324" w:lineRule="atLeast"/>
        <w:jc w:val="both"/>
        <w:rPr>
          <w:color w:val="3B3838" w:themeColor="background2" w:themeShade="40"/>
          <w:lang w:val="es-MX"/>
          <w14:ligatures w14:val="standardContextual"/>
        </w:rPr>
      </w:pPr>
      <w:r w:rsidRPr="00283031">
        <w:rPr>
          <w:color w:val="3B3838" w:themeColor="background2" w:themeShade="40"/>
          <w:lang w:val="es-MX"/>
          <w14:ligatures w14:val="standardContextual"/>
        </w:rPr>
        <w:t>Centro Educativo Arroyo Hondo</w:t>
      </w:r>
    </w:p>
    <w:p w14:paraId="1130DF6F"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color w:val="3B3838" w:themeColor="background2" w:themeShade="40"/>
          <w:lang w:val="es-MX"/>
          <w14:ligatures w14:val="standardContextual"/>
        </w:rPr>
        <w:t>Escuela Minerva Mirabal</w:t>
      </w:r>
    </w:p>
    <w:p w14:paraId="1AF8555B"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p>
    <w:p w14:paraId="43EF4818" w14:textId="77777777" w:rsidR="00283031" w:rsidRPr="00283031" w:rsidRDefault="00283031" w:rsidP="00283031">
      <w:pPr>
        <w:tabs>
          <w:tab w:val="left" w:pos="2550"/>
        </w:tabs>
        <w:jc w:val="both"/>
        <w:rPr>
          <w:color w:val="3B3838" w:themeColor="background2" w:themeShade="40"/>
          <w:lang w:val="es-DO"/>
        </w:rPr>
      </w:pPr>
      <w:r w:rsidRPr="00283031">
        <w:rPr>
          <w:color w:val="3B3838" w:themeColor="background2" w:themeShade="40"/>
          <w:lang w:val="es-DO"/>
        </w:rPr>
        <w:t xml:space="preserve"> </w:t>
      </w:r>
    </w:p>
    <w:p w14:paraId="4DAD97DC"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En el mes de mayo se realizó el tercer Simposio internacional de Fomento de la Salud Bucal, Reunión de seguimiento y control con el equipo técnico de las provincias y áreas Odontológicas para la ampliación de suministros de procedimientos Dentales. Los Odontólogos están cumpliendo con la entrega de su reporte mensual y con el informe de los procedimientos realizados.</w:t>
      </w:r>
    </w:p>
    <w:p w14:paraId="17A7B648" w14:textId="77777777"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w:t>
      </w:r>
    </w:p>
    <w:p w14:paraId="18089617" w14:textId="3DFDD845" w:rsidR="00283031" w:rsidRPr="00283031" w:rsidRDefault="00283031" w:rsidP="00283031">
      <w:pPr>
        <w:spacing w:after="0" w:line="324" w:lineRule="atLeast"/>
        <w:jc w:val="both"/>
        <w:rPr>
          <w:rFonts w:eastAsia="Times New Roman"/>
          <w:color w:val="3B3838" w:themeColor="background2" w:themeShade="40"/>
          <w:lang w:val="es-DO" w:eastAsia="es-DO"/>
        </w:rPr>
      </w:pPr>
      <w:r w:rsidRPr="00283031">
        <w:rPr>
          <w:rFonts w:eastAsia="Times New Roman"/>
          <w:color w:val="3B3838" w:themeColor="background2" w:themeShade="40"/>
          <w:lang w:val="es-DO" w:eastAsia="es-DO"/>
        </w:rPr>
        <w:t xml:space="preserve">El mes de mayo se realiza la jornada Medico Odontológica en comunidad de la Peña, </w:t>
      </w:r>
      <w:r w:rsidR="007E7726" w:rsidRPr="00283031">
        <w:rPr>
          <w:rFonts w:eastAsia="Times New Roman"/>
          <w:color w:val="3B3838" w:themeColor="background2" w:themeShade="40"/>
          <w:lang w:val="es-DO" w:eastAsia="es-DO"/>
        </w:rPr>
        <w:t>así</w:t>
      </w:r>
      <w:r w:rsidRPr="00283031">
        <w:rPr>
          <w:rFonts w:eastAsia="Times New Roman"/>
          <w:color w:val="3B3838" w:themeColor="background2" w:themeShade="40"/>
          <w:lang w:val="es-DO" w:eastAsia="es-DO"/>
        </w:rPr>
        <w:t xml:space="preserve"> como </w:t>
      </w:r>
      <w:r w:rsidR="00044348" w:rsidRPr="00283031">
        <w:rPr>
          <w:rFonts w:eastAsia="Times New Roman"/>
          <w:color w:val="3B3838" w:themeColor="background2" w:themeShade="40"/>
          <w:lang w:val="es-DO" w:eastAsia="es-DO"/>
        </w:rPr>
        <w:t>también (</w:t>
      </w:r>
      <w:r w:rsidRPr="00283031">
        <w:rPr>
          <w:rFonts w:eastAsia="Times New Roman"/>
          <w:color w:val="3B3838" w:themeColor="background2" w:themeShade="40"/>
          <w:lang w:val="es-DO" w:eastAsia="es-DO"/>
        </w:rPr>
        <w:t>Provincia Hermanas Mirabal, María Trinidad Sánchez, Duarte Samaná donde se atendieron cientos de pacientes en odontología, diagnósticos, periodoncia, operatoria, cirugía.</w:t>
      </w:r>
    </w:p>
    <w:p w14:paraId="1C72B119" w14:textId="77777777" w:rsidR="00283031" w:rsidRPr="00283031" w:rsidRDefault="00283031" w:rsidP="00283031">
      <w:pPr>
        <w:jc w:val="both"/>
        <w:rPr>
          <w:color w:val="3B3838" w:themeColor="background2" w:themeShade="40"/>
          <w:lang w:val="es-DO"/>
        </w:rPr>
      </w:pPr>
      <w:r w:rsidRPr="00283031">
        <w:rPr>
          <w:rFonts w:eastAsia="Times New Roman"/>
          <w:color w:val="3B3838" w:themeColor="background2" w:themeShade="40"/>
          <w:lang w:val="es-DO" w:eastAsia="es-DO"/>
        </w:rPr>
        <w:t xml:space="preserve">  Cumpliendo con los medios de verificación que nos asignan para llevar a cabo actividades del </w:t>
      </w:r>
      <w:r w:rsidRPr="00283031">
        <w:rPr>
          <w:rFonts w:eastAsia="Times New Roman"/>
          <w:b/>
          <w:bCs/>
          <w:color w:val="3B3838" w:themeColor="background2" w:themeShade="40"/>
          <w:lang w:val="es-DO" w:eastAsia="es-DO"/>
        </w:rPr>
        <w:t>POA</w:t>
      </w:r>
      <w:r w:rsidRPr="00283031">
        <w:rPr>
          <w:rFonts w:eastAsia="Times New Roman"/>
          <w:color w:val="3B3838" w:themeColor="background2" w:themeShade="40"/>
          <w:lang w:val="es-DO" w:eastAsia="es-DO"/>
        </w:rPr>
        <w:t>.</w:t>
      </w:r>
    </w:p>
    <w:p w14:paraId="7700BD28" w14:textId="77777777" w:rsidR="00283031" w:rsidRPr="00283031" w:rsidRDefault="00283031" w:rsidP="00283031">
      <w:pPr>
        <w:tabs>
          <w:tab w:val="left" w:pos="2550"/>
        </w:tabs>
        <w:jc w:val="both"/>
        <w:rPr>
          <w:color w:val="3B3838" w:themeColor="background2" w:themeShade="40"/>
          <w:lang w:val="es-DO"/>
        </w:rPr>
      </w:pPr>
      <w:r w:rsidRPr="00283031">
        <w:rPr>
          <w:color w:val="3B3838" w:themeColor="background2" w:themeShade="40"/>
          <w:lang w:val="es-DO"/>
        </w:rPr>
        <w:t xml:space="preserve">En el mismo mes se realizó Operativo odontológico del programa la Ruta por la salud junto al ministerio de salud pública en el cual </w:t>
      </w:r>
      <w:r w:rsidRPr="00283031">
        <w:rPr>
          <w:color w:val="3B3838" w:themeColor="background2" w:themeShade="40"/>
          <w:lang w:val="es-DO"/>
        </w:rPr>
        <w:lastRenderedPageBreak/>
        <w:t>participaron los odontólogos de la provincia Duarte.</w:t>
      </w:r>
    </w:p>
    <w:p w14:paraId="663F75B9" w14:textId="77777777" w:rsidR="00AE6713" w:rsidRDefault="00AE6713" w:rsidP="00BA2267">
      <w:pPr>
        <w:spacing w:line="360" w:lineRule="auto"/>
        <w:jc w:val="both"/>
        <w:rPr>
          <w:rFonts w:eastAsia="Calibri"/>
          <w:noProof/>
          <w:color w:val="4C4747"/>
          <w:lang w:val="es-DO"/>
        </w:rPr>
      </w:pPr>
    </w:p>
    <w:p w14:paraId="6AF4607A" w14:textId="77777777" w:rsidR="00AE6713" w:rsidRDefault="00AE6713" w:rsidP="00BA2267">
      <w:pPr>
        <w:spacing w:line="360" w:lineRule="auto"/>
        <w:jc w:val="both"/>
        <w:rPr>
          <w:rFonts w:eastAsia="Calibri"/>
          <w:noProof/>
          <w:color w:val="4C4747"/>
          <w:lang w:val="es-DO"/>
        </w:rPr>
      </w:pPr>
    </w:p>
    <w:p w14:paraId="6D690888" w14:textId="71E8AEC6" w:rsidR="0035429F" w:rsidRPr="0058331C" w:rsidRDefault="00967739" w:rsidP="0035429F">
      <w:pPr>
        <w:pStyle w:val="Ttulo1"/>
        <w:rPr>
          <w:rFonts w:cs="Times New Roman"/>
          <w:color w:val="4C4747"/>
          <w:lang w:val="es-DO"/>
        </w:rPr>
      </w:pPr>
      <w:bookmarkStart w:id="7" w:name="_Toc117160598"/>
      <w:r w:rsidRPr="0058331C">
        <w:rPr>
          <w:rFonts w:cs="Times New Roman"/>
          <w:color w:val="4C4747"/>
          <w:lang w:val="es-DO"/>
        </w:rPr>
        <w:t xml:space="preserve">SERVICIO AL CIUDADANO Y </w:t>
      </w:r>
      <w:r w:rsidR="00485B71" w:rsidRPr="0058331C">
        <w:rPr>
          <w:rFonts w:cs="Times New Roman"/>
          <w:color w:val="4C4747"/>
          <w:lang w:val="es-DO"/>
        </w:rPr>
        <w:t>TRANSPARENCIA INSTITUCIONAL</w:t>
      </w:r>
      <w:bookmarkEnd w:id="7"/>
    </w:p>
    <w:p w14:paraId="7179426A" w14:textId="77777777" w:rsidR="0035429F" w:rsidRPr="0058331C" w:rsidRDefault="0035429F" w:rsidP="0035429F">
      <w:pPr>
        <w:jc w:val="both"/>
        <w:rPr>
          <w:rFonts w:eastAsia="Calibri"/>
          <w:color w:val="4C4747"/>
          <w:sz w:val="18"/>
          <w:lang w:val="es-DO"/>
        </w:rPr>
      </w:pPr>
      <w:r w:rsidRPr="0058331C">
        <w:rPr>
          <w:rFonts w:eastAsia="Calibri"/>
          <w:noProof/>
          <w:color w:val="4C4747"/>
          <w:sz w:val="18"/>
          <w:lang w:val="es-DO" w:eastAsia="es-DO"/>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0F4DC9A9" w:rsidR="0035429F" w:rsidRPr="0040466F" w:rsidRDefault="0035429F" w:rsidP="0035429F">
      <w:pPr>
        <w:jc w:val="center"/>
        <w:rPr>
          <w:rFonts w:eastAsia="Calibri"/>
          <w:color w:val="4C4747"/>
          <w:szCs w:val="36"/>
          <w:lang w:val="es-DO"/>
        </w:rPr>
      </w:pPr>
      <w:r w:rsidRPr="0040466F">
        <w:rPr>
          <w:rFonts w:eastAsia="Calibri"/>
          <w:color w:val="4C4747"/>
          <w:szCs w:val="36"/>
          <w:lang w:val="es-DO"/>
        </w:rPr>
        <w:t xml:space="preserve">Memoria </w:t>
      </w:r>
      <w:r w:rsidR="009547F0" w:rsidRPr="0040466F">
        <w:rPr>
          <w:rFonts w:eastAsia="Calibri"/>
          <w:color w:val="4C4747"/>
          <w:szCs w:val="36"/>
          <w:lang w:val="es-DO"/>
        </w:rPr>
        <w:t>I</w:t>
      </w:r>
      <w:r w:rsidRPr="0040466F">
        <w:rPr>
          <w:rFonts w:eastAsia="Calibri"/>
          <w:color w:val="4C4747"/>
          <w:szCs w:val="36"/>
          <w:lang w:val="es-DO"/>
        </w:rPr>
        <w:t xml:space="preserve">nstitucional </w:t>
      </w:r>
      <w:r w:rsidR="007471AC" w:rsidRPr="0040466F">
        <w:rPr>
          <w:rFonts w:eastAsia="Calibri"/>
          <w:color w:val="4C4747"/>
          <w:szCs w:val="36"/>
          <w:lang w:val="es-DO"/>
        </w:rPr>
        <w:t>202</w:t>
      </w:r>
      <w:r w:rsidR="0051332F" w:rsidRPr="0040466F">
        <w:rPr>
          <w:rFonts w:eastAsia="Calibri"/>
          <w:color w:val="4C4747"/>
          <w:szCs w:val="36"/>
          <w:lang w:val="es-DO"/>
        </w:rPr>
        <w:t>5</w:t>
      </w:r>
    </w:p>
    <w:p w14:paraId="34B5BD6F" w14:textId="7E99DBFF" w:rsidR="00782DC3" w:rsidRPr="0040466F" w:rsidRDefault="00782DC3" w:rsidP="00782DC3">
      <w:pPr>
        <w:jc w:val="both"/>
        <w:rPr>
          <w:b/>
          <w:bCs/>
          <w:color w:val="4C4747"/>
          <w:lang w:val="es-ES"/>
        </w:rPr>
      </w:pPr>
      <w:r w:rsidRPr="0040466F">
        <w:rPr>
          <w:b/>
          <w:bCs/>
          <w:color w:val="4C4747"/>
          <w:lang w:val="es-ES"/>
        </w:rPr>
        <w:t xml:space="preserve">Unidad </w:t>
      </w:r>
      <w:r w:rsidR="00376121" w:rsidRPr="0040466F">
        <w:rPr>
          <w:b/>
          <w:bCs/>
          <w:color w:val="4C4747"/>
          <w:lang w:val="es-ES"/>
        </w:rPr>
        <w:t>Atención</w:t>
      </w:r>
      <w:r w:rsidRPr="0040466F">
        <w:rPr>
          <w:b/>
          <w:bCs/>
          <w:color w:val="4C4747"/>
          <w:lang w:val="es-ES"/>
        </w:rPr>
        <w:t xml:space="preserve"> al Usuario</w:t>
      </w:r>
    </w:p>
    <w:p w14:paraId="2B81C609" w14:textId="7E985304" w:rsidR="00782DC3" w:rsidRPr="0042606B" w:rsidRDefault="00782DC3" w:rsidP="00782DC3">
      <w:pPr>
        <w:jc w:val="both"/>
        <w:rPr>
          <w:color w:val="4C4747"/>
          <w:lang w:val="es-ES"/>
        </w:rPr>
      </w:pPr>
      <w:r w:rsidRPr="0042606B">
        <w:rPr>
          <w:color w:val="4C4747"/>
          <w:lang w:val="es-ES"/>
        </w:rPr>
        <w:t>En la Unidad de Atención al Usuario del Servicio Regional de Salud Cibao Nordeste en el período enero-noviembre, 2025 se evidenciaron avances significativos que mejoran la calidad de la atención que reciben nuestros usuarios.</w:t>
      </w:r>
    </w:p>
    <w:p w14:paraId="2C970097" w14:textId="77777777" w:rsidR="00782DC3" w:rsidRPr="0042606B" w:rsidRDefault="00782DC3" w:rsidP="00782DC3">
      <w:pPr>
        <w:jc w:val="both"/>
        <w:rPr>
          <w:color w:val="4C4747"/>
          <w:lang w:val="es-ES"/>
        </w:rPr>
      </w:pPr>
      <w:r w:rsidRPr="0042606B">
        <w:rPr>
          <w:color w:val="4C4747"/>
          <w:lang w:val="es-ES"/>
        </w:rPr>
        <w:t>Realizamos seguimiento a la realización de las encuestas diarias de satisfacción de usuarios, con un total de 33.480 encuestas a lo largo del periodo, en la que los usuarios reflejan un nivel de 91.85% de satisfacción promedio utilizando nuestros servicios.</w:t>
      </w:r>
    </w:p>
    <w:p w14:paraId="37FE78F9" w14:textId="77777777" w:rsidR="00782DC3" w:rsidRPr="0042606B" w:rsidRDefault="00782DC3" w:rsidP="00782DC3">
      <w:pPr>
        <w:jc w:val="both"/>
        <w:rPr>
          <w:color w:val="4C4747"/>
          <w:lang w:val="es-ES"/>
        </w:rPr>
      </w:pPr>
      <w:r w:rsidRPr="0042606B">
        <w:rPr>
          <w:color w:val="4C4747"/>
          <w:lang w:val="es-ES"/>
        </w:rPr>
        <w:t>Se han realizado más de 75 visitas de acompañamiento a los CEAS en los 22 hospitales que componen nuestro servicio Regional de Salud Cibao Nordeste.</w:t>
      </w:r>
    </w:p>
    <w:p w14:paraId="3873B350" w14:textId="77777777" w:rsidR="00782DC3" w:rsidRPr="0042606B" w:rsidRDefault="00782DC3" w:rsidP="00782DC3">
      <w:pPr>
        <w:jc w:val="both"/>
        <w:rPr>
          <w:color w:val="4C4747"/>
          <w:lang w:val="es-ES"/>
        </w:rPr>
      </w:pPr>
      <w:r w:rsidRPr="0042606B">
        <w:rPr>
          <w:color w:val="4C4747"/>
          <w:lang w:val="es-ES"/>
        </w:rPr>
        <w:t xml:space="preserve">Se ha logrado la colocación de buzones de sugerencias en los hospitales </w:t>
      </w:r>
      <w:proofErr w:type="spellStart"/>
      <w:r w:rsidRPr="0042606B">
        <w:rPr>
          <w:color w:val="4C4747"/>
          <w:lang w:val="es-ES"/>
        </w:rPr>
        <w:t>Etanailda</w:t>
      </w:r>
      <w:proofErr w:type="spellEnd"/>
      <w:r w:rsidRPr="0042606B">
        <w:rPr>
          <w:color w:val="4C4747"/>
          <w:lang w:val="es-ES"/>
        </w:rPr>
        <w:t xml:space="preserve"> Brito, Virgilio García y Desiderio Acostado. Colocación de dispensadores de gel para los usuarios en los hospitales Alberto </w:t>
      </w:r>
      <w:proofErr w:type="spellStart"/>
      <w:r w:rsidRPr="0042606B">
        <w:rPr>
          <w:color w:val="4C4747"/>
          <w:lang w:val="es-ES"/>
        </w:rPr>
        <w:t>Gautreaux</w:t>
      </w:r>
      <w:proofErr w:type="spellEnd"/>
      <w:r w:rsidRPr="0042606B">
        <w:rPr>
          <w:color w:val="4C4747"/>
          <w:lang w:val="es-ES"/>
        </w:rPr>
        <w:t xml:space="preserve">, Natividad Alcalá y Ángel Concepción </w:t>
      </w:r>
      <w:proofErr w:type="spellStart"/>
      <w:r w:rsidRPr="0042606B">
        <w:rPr>
          <w:color w:val="4C4747"/>
          <w:lang w:val="es-ES"/>
        </w:rPr>
        <w:t>Lajara</w:t>
      </w:r>
      <w:proofErr w:type="spellEnd"/>
      <w:r w:rsidRPr="0042606B">
        <w:rPr>
          <w:color w:val="4C4747"/>
          <w:lang w:val="es-ES"/>
        </w:rPr>
        <w:t xml:space="preserve">, bebederos disponibles para los usuarios en los hospitales Leopoldo Pou, Federico Leopoldo </w:t>
      </w:r>
      <w:proofErr w:type="spellStart"/>
      <w:r w:rsidRPr="0042606B">
        <w:rPr>
          <w:color w:val="4C4747"/>
          <w:lang w:val="es-ES"/>
        </w:rPr>
        <w:t>Lavandier</w:t>
      </w:r>
      <w:proofErr w:type="spellEnd"/>
      <w:r w:rsidRPr="0042606B">
        <w:rPr>
          <w:color w:val="4C4747"/>
          <w:lang w:val="es-ES"/>
        </w:rPr>
        <w:t xml:space="preserve">, Natividad Alcalá y Alberto </w:t>
      </w:r>
      <w:proofErr w:type="spellStart"/>
      <w:r w:rsidRPr="0042606B">
        <w:rPr>
          <w:color w:val="4C4747"/>
          <w:lang w:val="es-ES"/>
        </w:rPr>
        <w:t>Gautreaux</w:t>
      </w:r>
      <w:proofErr w:type="spellEnd"/>
      <w:r w:rsidRPr="0042606B">
        <w:rPr>
          <w:color w:val="4C4747"/>
          <w:lang w:val="es-ES"/>
        </w:rPr>
        <w:t>.</w:t>
      </w:r>
    </w:p>
    <w:p w14:paraId="49B2C925" w14:textId="77777777" w:rsidR="00782DC3" w:rsidRPr="0042606B" w:rsidRDefault="00782DC3" w:rsidP="00782DC3">
      <w:pPr>
        <w:jc w:val="both"/>
        <w:rPr>
          <w:color w:val="4C4747"/>
          <w:lang w:val="es-ES"/>
        </w:rPr>
      </w:pPr>
      <w:r w:rsidRPr="0042606B">
        <w:rPr>
          <w:color w:val="4C4747"/>
          <w:lang w:val="es-ES"/>
        </w:rPr>
        <w:t xml:space="preserve">Espacio y flota disponible para el personal de atención al usuario en el hospital Ángel Concepción </w:t>
      </w:r>
      <w:proofErr w:type="spellStart"/>
      <w:r w:rsidRPr="0042606B">
        <w:rPr>
          <w:color w:val="4C4747"/>
          <w:lang w:val="es-ES"/>
        </w:rPr>
        <w:t>Lajara</w:t>
      </w:r>
      <w:proofErr w:type="spellEnd"/>
      <w:r w:rsidRPr="0042606B">
        <w:rPr>
          <w:color w:val="4C4747"/>
          <w:lang w:val="es-ES"/>
        </w:rPr>
        <w:t xml:space="preserve"> y Virgilio García, espacio acondicionado para atención al usuario en el hospital Natividad Alcalá e instalación de ventiladores en sala de espera para los usuarios, colocación de más asientos en sala de espera del hospital Federico Leopoldo </w:t>
      </w:r>
      <w:proofErr w:type="spellStart"/>
      <w:r w:rsidRPr="0042606B">
        <w:rPr>
          <w:color w:val="4C4747"/>
          <w:lang w:val="es-ES"/>
        </w:rPr>
        <w:t>Lavandier</w:t>
      </w:r>
      <w:proofErr w:type="spellEnd"/>
      <w:r w:rsidRPr="0042606B">
        <w:rPr>
          <w:color w:val="4C4747"/>
          <w:lang w:val="es-ES"/>
        </w:rPr>
        <w:t>.</w:t>
      </w:r>
    </w:p>
    <w:p w14:paraId="6ADB7C69" w14:textId="24E3795F" w:rsidR="00782DC3" w:rsidRDefault="00782DC3" w:rsidP="00782DC3">
      <w:pPr>
        <w:jc w:val="both"/>
        <w:rPr>
          <w:color w:val="4C4747"/>
          <w:lang w:val="es-ES"/>
        </w:rPr>
      </w:pPr>
      <w:r w:rsidRPr="0042606B">
        <w:rPr>
          <w:color w:val="4C4747"/>
          <w:lang w:val="es-ES"/>
        </w:rPr>
        <w:t xml:space="preserve">Utilización del formulario estandarizado de referencias y contrarreferencias en los CEAS, es importante hacer notar que en cuanto a las </w:t>
      </w:r>
      <w:r w:rsidRPr="0042606B">
        <w:rPr>
          <w:color w:val="4C4747"/>
          <w:lang w:val="es-ES"/>
        </w:rPr>
        <w:lastRenderedPageBreak/>
        <w:t>contrarreferencias tenemos una brecha que cubrir ya que las mismas no se están llevando a cabo.</w:t>
      </w:r>
    </w:p>
    <w:p w14:paraId="61CF4883" w14:textId="77777777" w:rsidR="0023448D" w:rsidRPr="0042606B" w:rsidRDefault="0023448D" w:rsidP="00782DC3">
      <w:pPr>
        <w:jc w:val="both"/>
        <w:rPr>
          <w:color w:val="4C4747"/>
          <w:lang w:val="es-ES"/>
        </w:rPr>
      </w:pPr>
    </w:p>
    <w:p w14:paraId="0140BE89" w14:textId="77777777" w:rsidR="00782DC3" w:rsidRDefault="00782DC3" w:rsidP="00782DC3">
      <w:pPr>
        <w:jc w:val="both"/>
        <w:rPr>
          <w:color w:val="4C4747"/>
          <w:lang w:val="es-ES"/>
        </w:rPr>
      </w:pPr>
      <w:r w:rsidRPr="0042606B">
        <w:rPr>
          <w:color w:val="4C4747"/>
          <w:lang w:val="es-ES"/>
        </w:rPr>
        <w:t xml:space="preserve">Por otro lado, se están </w:t>
      </w:r>
      <w:proofErr w:type="spellStart"/>
      <w:r w:rsidRPr="0042606B">
        <w:rPr>
          <w:color w:val="4C4747"/>
          <w:lang w:val="es-ES"/>
        </w:rPr>
        <w:t>aperturando</w:t>
      </w:r>
      <w:proofErr w:type="spellEnd"/>
      <w:r w:rsidRPr="0042606B">
        <w:rPr>
          <w:color w:val="4C4747"/>
          <w:lang w:val="es-ES"/>
        </w:rPr>
        <w:t xml:space="preserve"> los buzones una vez por semana en 20 de los 22 centros que componen la Regional de Salud Cibao Nordeste (en los 2 centros que no se apertura es porque no hay personal de atención al usuario), lo cual ha sido un gran avance para dar respuesta oportuna a los usuarios que visitan los establecimientos.</w:t>
      </w:r>
    </w:p>
    <w:p w14:paraId="2416708C" w14:textId="77777777" w:rsidR="00782DC3" w:rsidRDefault="00782DC3" w:rsidP="00782DC3">
      <w:pPr>
        <w:jc w:val="both"/>
        <w:rPr>
          <w:color w:val="4C4747"/>
          <w:lang w:val="es-ES"/>
        </w:rPr>
      </w:pPr>
    </w:p>
    <w:p w14:paraId="6DA88D34" w14:textId="189BEE4F" w:rsidR="00782DC3" w:rsidRDefault="00782DC3" w:rsidP="00782DC3">
      <w:pPr>
        <w:jc w:val="both"/>
        <w:rPr>
          <w:b/>
          <w:bCs/>
          <w:color w:val="4C4747"/>
          <w:lang w:val="es-ES"/>
        </w:rPr>
      </w:pPr>
      <w:r w:rsidRPr="00782DC3">
        <w:rPr>
          <w:b/>
          <w:bCs/>
          <w:color w:val="4C4747"/>
          <w:lang w:val="es-ES"/>
        </w:rPr>
        <w:t>Ofic</w:t>
      </w:r>
      <w:r>
        <w:rPr>
          <w:b/>
          <w:bCs/>
          <w:color w:val="4C4747"/>
          <w:lang w:val="es-ES"/>
        </w:rPr>
        <w:t>i</w:t>
      </w:r>
      <w:r w:rsidRPr="00782DC3">
        <w:rPr>
          <w:b/>
          <w:bCs/>
          <w:color w:val="4C4747"/>
          <w:lang w:val="es-ES"/>
        </w:rPr>
        <w:t>na de Libre Acceso a la Información</w:t>
      </w:r>
    </w:p>
    <w:p w14:paraId="512EC405" w14:textId="77777777" w:rsidR="00782DC3" w:rsidRPr="00782DC3" w:rsidRDefault="00782DC3" w:rsidP="00782DC3">
      <w:pPr>
        <w:jc w:val="both"/>
        <w:rPr>
          <w:color w:val="4C4747"/>
          <w:lang w:val="es-ES"/>
        </w:rPr>
      </w:pPr>
      <w:r w:rsidRPr="00782DC3">
        <w:rPr>
          <w:color w:val="4C4747"/>
          <w:lang w:val="es-ES"/>
        </w:rPr>
        <w:t xml:space="preserve">El Departamento de Acceso a la Información Pública del Servicio Regional de Salud 3 Cibao Nordeste tiene como objetivo garantizar el derecho de acceso a la información pública en materia de salud, promoviendo la transparencia y la rendición de cuentas en la gestión pública. Durante enero -diciembre el año 2025, el departamento ha trabajado en la implementación de políticas y procedimientos para facilitar el acceso a la información, así como en la creación de portales web para la transparencia, capacitación del personal en el área de hospitales perteneciente a la red de salud y la </w:t>
      </w:r>
      <w:proofErr w:type="spellStart"/>
      <w:r w:rsidRPr="00782DC3">
        <w:rPr>
          <w:color w:val="4C4747"/>
          <w:lang w:val="es-ES"/>
        </w:rPr>
        <w:t>fusion</w:t>
      </w:r>
      <w:proofErr w:type="spellEnd"/>
      <w:r w:rsidRPr="00782DC3">
        <w:rPr>
          <w:color w:val="4C4747"/>
          <w:lang w:val="es-ES"/>
        </w:rPr>
        <w:t xml:space="preserve"> de información relevante para la ciudadanía.</w:t>
      </w:r>
    </w:p>
    <w:p w14:paraId="6967FBC5" w14:textId="77777777" w:rsidR="00782DC3" w:rsidRPr="00782DC3" w:rsidRDefault="00782DC3" w:rsidP="00782DC3">
      <w:pPr>
        <w:jc w:val="both"/>
        <w:rPr>
          <w:color w:val="4C4747"/>
          <w:lang w:val="es-ES"/>
        </w:rPr>
      </w:pPr>
      <w:r w:rsidRPr="00782DC3">
        <w:rPr>
          <w:color w:val="4C4747"/>
          <w:lang w:val="es-ES"/>
        </w:rPr>
        <w:t xml:space="preserve">La Misión del Servicio Regional de Salud 3 Cibao Nordeste es Garantizar el acceso a la información pública en materia de salud, promoviendo la transparencia y la rendición de cuentas en la </w:t>
      </w:r>
      <w:proofErr w:type="spellStart"/>
      <w:r w:rsidRPr="00782DC3">
        <w:rPr>
          <w:color w:val="4C4747"/>
          <w:lang w:val="es-ES"/>
        </w:rPr>
        <w:t>gestion</w:t>
      </w:r>
      <w:proofErr w:type="spellEnd"/>
      <w:r w:rsidRPr="00782DC3">
        <w:rPr>
          <w:color w:val="4C4747"/>
          <w:lang w:val="es-ES"/>
        </w:rPr>
        <w:t xml:space="preserve"> pública.</w:t>
      </w:r>
    </w:p>
    <w:p w14:paraId="55329C31" w14:textId="77777777" w:rsidR="00782DC3" w:rsidRPr="00782DC3" w:rsidRDefault="00782DC3" w:rsidP="00782DC3">
      <w:pPr>
        <w:jc w:val="both"/>
        <w:rPr>
          <w:color w:val="4C4747"/>
          <w:lang w:val="es-ES"/>
        </w:rPr>
      </w:pPr>
      <w:r w:rsidRPr="00782DC3">
        <w:rPr>
          <w:color w:val="4C4747"/>
          <w:lang w:val="es-ES"/>
        </w:rPr>
        <w:t xml:space="preserve"> La Visión Es ser un modelo de excelencia en la gestión de la información pública en el sector salud, reconocido por su transparencia y eficiencia; con los Objetivos de facilitar el acceso a la información pública en materia de salud, promover la transparencia y la rendición de cuentas en la gestión pública, capacitar el personal y en materia de acceso a la información pública y difundir información relevante para la ciudadanía.</w:t>
      </w:r>
    </w:p>
    <w:p w14:paraId="2CAD8501" w14:textId="5CBDDE22" w:rsidR="00782DC3" w:rsidRPr="00782DC3" w:rsidRDefault="00782DC3" w:rsidP="00782DC3">
      <w:pPr>
        <w:jc w:val="both"/>
        <w:rPr>
          <w:color w:val="4C4747"/>
          <w:lang w:val="es-ES"/>
        </w:rPr>
      </w:pPr>
      <w:r w:rsidRPr="0040466F">
        <w:rPr>
          <w:b/>
          <w:bCs/>
          <w:color w:val="4C4747"/>
          <w:lang w:val="es-ES"/>
        </w:rPr>
        <w:t>Acceso a la información:</w:t>
      </w:r>
      <w:r w:rsidRPr="00782DC3">
        <w:rPr>
          <w:color w:val="4C4747"/>
          <w:lang w:val="es-ES"/>
        </w:rPr>
        <w:t xml:space="preserve"> Se respondieron </w:t>
      </w:r>
      <w:r w:rsidR="0040466F" w:rsidRPr="00782DC3">
        <w:rPr>
          <w:color w:val="4C4747"/>
          <w:lang w:val="es-ES"/>
        </w:rPr>
        <w:t>más</w:t>
      </w:r>
      <w:r w:rsidRPr="00782DC3">
        <w:rPr>
          <w:color w:val="4C4747"/>
          <w:lang w:val="es-ES"/>
        </w:rPr>
        <w:t xml:space="preserve"> de 33 solicitudes de </w:t>
      </w:r>
      <w:r w:rsidR="0040466F" w:rsidRPr="00782DC3">
        <w:rPr>
          <w:color w:val="4C4747"/>
          <w:lang w:val="es-ES"/>
        </w:rPr>
        <w:t>información</w:t>
      </w:r>
      <w:r w:rsidRPr="00782DC3">
        <w:rPr>
          <w:color w:val="4C4747"/>
          <w:lang w:val="es-ES"/>
        </w:rPr>
        <w:t xml:space="preserve"> pública durante enero -diciembre año 2025, con un promedio de respuestas cerradas antes de los 15 </w:t>
      </w:r>
      <w:proofErr w:type="spellStart"/>
      <w:r w:rsidRPr="00782DC3">
        <w:rPr>
          <w:color w:val="4C4747"/>
          <w:lang w:val="es-ES"/>
        </w:rPr>
        <w:t>dias</w:t>
      </w:r>
      <w:proofErr w:type="spellEnd"/>
      <w:r w:rsidRPr="00782DC3">
        <w:rPr>
          <w:color w:val="4C4747"/>
          <w:lang w:val="es-ES"/>
        </w:rPr>
        <w:t>.</w:t>
      </w:r>
    </w:p>
    <w:p w14:paraId="17D439C1" w14:textId="77777777" w:rsidR="00782DC3" w:rsidRPr="00782DC3" w:rsidRDefault="00782DC3" w:rsidP="00782DC3">
      <w:pPr>
        <w:jc w:val="both"/>
        <w:rPr>
          <w:color w:val="4C4747"/>
          <w:lang w:val="es-ES"/>
        </w:rPr>
      </w:pPr>
      <w:r w:rsidRPr="00782DC3">
        <w:rPr>
          <w:color w:val="4C4747"/>
          <w:lang w:val="es-ES"/>
        </w:rPr>
        <w:t xml:space="preserve">Transparencias: Se publicaron todos los documentos financieros desde el mes de enero hasta el mes de diciembre del presente año 2025, documentos </w:t>
      </w:r>
      <w:r w:rsidRPr="00782DC3">
        <w:rPr>
          <w:color w:val="4C4747"/>
          <w:lang w:val="es-ES"/>
        </w:rPr>
        <w:lastRenderedPageBreak/>
        <w:t>y datos en el portal de transparencia del Servicio Regional de Salud 3 Cibao Nordeste.</w:t>
      </w:r>
    </w:p>
    <w:p w14:paraId="43B8520B" w14:textId="77777777" w:rsidR="00782DC3" w:rsidRPr="00782DC3" w:rsidRDefault="00782DC3" w:rsidP="00782DC3">
      <w:pPr>
        <w:jc w:val="both"/>
        <w:rPr>
          <w:color w:val="4C4747"/>
          <w:lang w:val="es-ES"/>
        </w:rPr>
      </w:pPr>
    </w:p>
    <w:p w14:paraId="11303AED" w14:textId="3B182A97" w:rsidR="00782DC3" w:rsidRPr="00782DC3" w:rsidRDefault="00782DC3" w:rsidP="00782DC3">
      <w:pPr>
        <w:jc w:val="both"/>
        <w:rPr>
          <w:color w:val="4C4747"/>
          <w:lang w:val="es-ES"/>
        </w:rPr>
      </w:pPr>
      <w:r w:rsidRPr="00782DC3">
        <w:rPr>
          <w:color w:val="4C4747"/>
          <w:lang w:val="es-ES"/>
        </w:rPr>
        <w:t xml:space="preserve">Capacitación: Se realizaron varias capacitaciones en materia de acceso a la información pública para los responsables de los Rai de la Oficina de Libre Acceso a la </w:t>
      </w:r>
      <w:r w:rsidR="0040466F" w:rsidRPr="00782DC3">
        <w:rPr>
          <w:color w:val="4C4747"/>
          <w:lang w:val="es-ES"/>
        </w:rPr>
        <w:t>Información</w:t>
      </w:r>
      <w:r w:rsidRPr="00782DC3">
        <w:rPr>
          <w:color w:val="4C4747"/>
          <w:lang w:val="es-ES"/>
        </w:rPr>
        <w:t>, de los diferentes centros hospitalarios del Servicio Regional de Salud 3 Cibao Nordeste.</w:t>
      </w:r>
    </w:p>
    <w:p w14:paraId="02516227" w14:textId="77777777" w:rsidR="00782DC3" w:rsidRPr="00782DC3" w:rsidRDefault="00782DC3" w:rsidP="00782DC3">
      <w:pPr>
        <w:jc w:val="both"/>
        <w:rPr>
          <w:color w:val="4C4747"/>
          <w:lang w:val="es-ES"/>
        </w:rPr>
      </w:pPr>
    </w:p>
    <w:p w14:paraId="072F33A9" w14:textId="50103417" w:rsidR="00782DC3" w:rsidRPr="00782DC3" w:rsidRDefault="00782DC3" w:rsidP="00782DC3">
      <w:pPr>
        <w:jc w:val="both"/>
        <w:rPr>
          <w:color w:val="4C4747"/>
          <w:lang w:val="es-ES"/>
        </w:rPr>
      </w:pPr>
      <w:r w:rsidRPr="00782DC3">
        <w:rPr>
          <w:color w:val="4C4747"/>
          <w:lang w:val="es-ES"/>
        </w:rPr>
        <w:t xml:space="preserve">Difusión de Información: Se difundieron por diferentes canales de </w:t>
      </w:r>
      <w:r w:rsidR="0040466F" w:rsidRPr="00782DC3">
        <w:rPr>
          <w:color w:val="4C4747"/>
          <w:lang w:val="es-ES"/>
        </w:rPr>
        <w:t>información</w:t>
      </w:r>
      <w:r w:rsidRPr="00782DC3">
        <w:rPr>
          <w:color w:val="4C4747"/>
          <w:lang w:val="es-ES"/>
        </w:rPr>
        <w:t xml:space="preserve"> publicaciones en redes sociales sobre información relevante para la ciudadanía.</w:t>
      </w:r>
    </w:p>
    <w:p w14:paraId="38DD846F" w14:textId="77777777" w:rsidR="00782DC3" w:rsidRPr="00782DC3" w:rsidRDefault="00782DC3" w:rsidP="00782DC3">
      <w:pPr>
        <w:jc w:val="both"/>
        <w:rPr>
          <w:color w:val="4C4747"/>
          <w:lang w:val="es-ES"/>
        </w:rPr>
      </w:pPr>
    </w:p>
    <w:p w14:paraId="252E5CF9" w14:textId="7D55DDF3" w:rsidR="00782DC3" w:rsidRPr="00782DC3" w:rsidRDefault="00782DC3" w:rsidP="00782DC3">
      <w:pPr>
        <w:jc w:val="both"/>
        <w:rPr>
          <w:color w:val="4C4747"/>
          <w:lang w:val="es-ES"/>
        </w:rPr>
      </w:pPr>
      <w:r w:rsidRPr="00782DC3">
        <w:rPr>
          <w:color w:val="4C4747"/>
          <w:lang w:val="es-ES"/>
        </w:rPr>
        <w:t xml:space="preserve">Evaluación y Seguimiento: Realizar evaluaciones y seguimientos de las Oficina de Libre Acceso a la </w:t>
      </w:r>
      <w:r w:rsidR="0040466F" w:rsidRPr="00782DC3">
        <w:rPr>
          <w:color w:val="4C4747"/>
          <w:lang w:val="es-ES"/>
        </w:rPr>
        <w:t>Información</w:t>
      </w:r>
      <w:r w:rsidRPr="00782DC3">
        <w:rPr>
          <w:color w:val="4C4747"/>
          <w:lang w:val="es-ES"/>
        </w:rPr>
        <w:t xml:space="preserve"> de los hospitales periódicas del cumplimiento de los objetivos y metas del Departamento de Acceso a la Información Pública.</w:t>
      </w:r>
    </w:p>
    <w:p w14:paraId="7EB19206" w14:textId="77777777" w:rsidR="00782DC3" w:rsidRPr="00782DC3" w:rsidRDefault="00782DC3" w:rsidP="00782DC3">
      <w:pPr>
        <w:jc w:val="both"/>
        <w:rPr>
          <w:color w:val="4C4747"/>
          <w:lang w:val="es-ES"/>
        </w:rPr>
      </w:pPr>
    </w:p>
    <w:p w14:paraId="44631A2D" w14:textId="77777777" w:rsidR="00782DC3" w:rsidRPr="00782DC3" w:rsidRDefault="00782DC3" w:rsidP="00782DC3">
      <w:pPr>
        <w:jc w:val="both"/>
        <w:rPr>
          <w:color w:val="4C4747"/>
          <w:lang w:val="es-ES"/>
        </w:rPr>
      </w:pPr>
      <w:r w:rsidRPr="00782DC3">
        <w:rPr>
          <w:color w:val="4C4747"/>
          <w:lang w:val="es-ES"/>
        </w:rPr>
        <w:t>Mejora de la Transparencia: Se logró un aumento en la publicación de información relevante en el portal de transparencia del Servicio Regional de Salud 3 Cibao Nordeste.</w:t>
      </w:r>
    </w:p>
    <w:p w14:paraId="28F000BF" w14:textId="3E1BB11A" w:rsidR="00782DC3" w:rsidRPr="00782DC3" w:rsidRDefault="00782DC3" w:rsidP="00782DC3">
      <w:pPr>
        <w:jc w:val="both"/>
        <w:rPr>
          <w:color w:val="4C4747"/>
          <w:lang w:val="es-ES"/>
        </w:rPr>
      </w:pPr>
      <w:r w:rsidRPr="00782DC3">
        <w:rPr>
          <w:color w:val="4C4747"/>
          <w:lang w:val="es-ES"/>
        </w:rPr>
        <w:t xml:space="preserve">Fortalecimiento de la Participación Ciudadana: Se </w:t>
      </w:r>
      <w:r w:rsidR="0023448D" w:rsidRPr="00782DC3">
        <w:rPr>
          <w:color w:val="4C4747"/>
          <w:lang w:val="es-ES"/>
        </w:rPr>
        <w:t>incrementó y</w:t>
      </w:r>
      <w:r w:rsidRPr="00782DC3">
        <w:rPr>
          <w:color w:val="4C4747"/>
          <w:lang w:val="es-ES"/>
        </w:rPr>
        <w:t xml:space="preserve"> se </w:t>
      </w:r>
      <w:r w:rsidR="0023448D" w:rsidRPr="00782DC3">
        <w:rPr>
          <w:color w:val="4C4747"/>
          <w:lang w:val="es-ES"/>
        </w:rPr>
        <w:t>incentivó</w:t>
      </w:r>
      <w:r w:rsidRPr="00782DC3">
        <w:rPr>
          <w:color w:val="4C4747"/>
          <w:lang w:val="es-ES"/>
        </w:rPr>
        <w:t xml:space="preserve"> la Participación ciudadana en la solicitud de información pública y en la retroalimentación sobre la gestión pública del Servicio Regional de Salud 3 Cibao Nordeste.</w:t>
      </w:r>
    </w:p>
    <w:p w14:paraId="1A597568" w14:textId="77777777" w:rsidR="00782DC3" w:rsidRPr="00782DC3" w:rsidRDefault="00782DC3" w:rsidP="00782DC3">
      <w:pPr>
        <w:jc w:val="both"/>
        <w:rPr>
          <w:color w:val="4C4747"/>
          <w:lang w:val="es-ES"/>
        </w:rPr>
      </w:pPr>
      <w:r w:rsidRPr="00782DC3">
        <w:rPr>
          <w:color w:val="4C4747"/>
          <w:lang w:val="es-ES"/>
        </w:rPr>
        <w:t>Mejora de la Gestión de la Información: Se implementó un sistema de gestión de la información que permitió una mayor eficiencia en la búsqueda y entrega de información pública</w:t>
      </w:r>
    </w:p>
    <w:p w14:paraId="74F9DE56" w14:textId="77777777" w:rsidR="00782DC3" w:rsidRPr="00782DC3" w:rsidRDefault="00782DC3" w:rsidP="00782DC3">
      <w:pPr>
        <w:jc w:val="both"/>
        <w:rPr>
          <w:color w:val="4C4747"/>
          <w:lang w:val="es-ES"/>
        </w:rPr>
      </w:pPr>
    </w:p>
    <w:p w14:paraId="1FD240D3" w14:textId="77777777" w:rsidR="00782DC3" w:rsidRPr="00782DC3" w:rsidRDefault="00782DC3" w:rsidP="00782DC3">
      <w:pPr>
        <w:jc w:val="both"/>
        <w:rPr>
          <w:color w:val="4C4747"/>
          <w:lang w:val="es-ES"/>
        </w:rPr>
      </w:pPr>
      <w:r w:rsidRPr="00782DC3">
        <w:rPr>
          <w:color w:val="4C4747"/>
          <w:lang w:val="es-ES"/>
        </w:rPr>
        <w:t>Unidad de Acceso a la Información: Brinda atención y orientación a los ciudadanos sobre el acceso a la información pública en materia de salud.</w:t>
      </w:r>
    </w:p>
    <w:p w14:paraId="600DB006" w14:textId="77777777" w:rsidR="00782DC3" w:rsidRPr="00782DC3" w:rsidRDefault="00782DC3" w:rsidP="00782DC3">
      <w:pPr>
        <w:jc w:val="both"/>
        <w:rPr>
          <w:color w:val="4C4747"/>
          <w:lang w:val="es-ES"/>
        </w:rPr>
      </w:pPr>
      <w:r w:rsidRPr="00782DC3">
        <w:rPr>
          <w:color w:val="4C4747"/>
          <w:lang w:val="es-ES"/>
        </w:rPr>
        <w:t xml:space="preserve"> Portal de Transparencia: Publica información relevante sobre la gestión pública del Servicio Regional de Salud 3 Cibao Nordeste.</w:t>
      </w:r>
    </w:p>
    <w:p w14:paraId="0826BA10" w14:textId="77777777" w:rsidR="00782DC3" w:rsidRPr="00782DC3" w:rsidRDefault="00782DC3" w:rsidP="00782DC3">
      <w:pPr>
        <w:jc w:val="both"/>
        <w:rPr>
          <w:color w:val="4C4747"/>
          <w:lang w:val="es-ES"/>
        </w:rPr>
      </w:pPr>
      <w:r w:rsidRPr="00782DC3">
        <w:rPr>
          <w:color w:val="4C4747"/>
          <w:lang w:val="es-ES"/>
        </w:rPr>
        <w:t>Sistema de Solicitudes de Información: Permite a los ciudadanos realizar solicitudes de información pública de manera electrónica.</w:t>
      </w:r>
    </w:p>
    <w:p w14:paraId="1EA0B137" w14:textId="527AED1E" w:rsidR="00782DC3" w:rsidRPr="00782DC3" w:rsidRDefault="0040466F" w:rsidP="00782DC3">
      <w:pPr>
        <w:jc w:val="both"/>
        <w:rPr>
          <w:color w:val="4C4747"/>
          <w:lang w:val="es-ES"/>
        </w:rPr>
      </w:pPr>
      <w:r>
        <w:rPr>
          <w:color w:val="4C4747"/>
          <w:lang w:val="es-ES"/>
        </w:rPr>
        <w:lastRenderedPageBreak/>
        <w:t>Para el próximo año se pretende la m</w:t>
      </w:r>
      <w:r w:rsidR="00782DC3" w:rsidRPr="00782DC3">
        <w:rPr>
          <w:color w:val="4C4747"/>
          <w:lang w:val="es-ES"/>
        </w:rPr>
        <w:t>ejora del Sistema de Solicitudes de Información:  Seguir Implementado el sistema de seguimiento y gestión de solicitudes de información.</w:t>
      </w:r>
    </w:p>
    <w:p w14:paraId="15BB4CEC" w14:textId="77777777" w:rsidR="00782DC3" w:rsidRPr="00782DC3" w:rsidRDefault="00782DC3" w:rsidP="00782DC3">
      <w:pPr>
        <w:jc w:val="both"/>
        <w:rPr>
          <w:color w:val="4C4747"/>
          <w:lang w:val="es-ES"/>
        </w:rPr>
      </w:pPr>
      <w:r w:rsidRPr="00782DC3">
        <w:rPr>
          <w:color w:val="4C4747"/>
          <w:lang w:val="es-ES"/>
        </w:rPr>
        <w:t xml:space="preserve"> Capacitación Continua:  seguir Realizado capacitaciones periódicas para el personal del Servicio Regional de Salud 3 Cibao Nordeste en materia de acceso a la información pública.</w:t>
      </w:r>
    </w:p>
    <w:p w14:paraId="4D82A737" w14:textId="77777777" w:rsidR="00782DC3" w:rsidRPr="00782DC3" w:rsidRDefault="00782DC3" w:rsidP="00782DC3">
      <w:pPr>
        <w:jc w:val="both"/>
        <w:rPr>
          <w:color w:val="4C4747"/>
          <w:lang w:val="es-ES"/>
        </w:rPr>
      </w:pPr>
      <w:r w:rsidRPr="00782DC3">
        <w:rPr>
          <w:color w:val="4C4747"/>
          <w:lang w:val="es-ES"/>
        </w:rPr>
        <w:t>Difusión de Información: Incrementar la difusión de información relevante para la ciudadanía a través de redes sociales y otros medios de comunicación.</w:t>
      </w:r>
    </w:p>
    <w:p w14:paraId="321DE377" w14:textId="2855CCA3" w:rsidR="00782DC3" w:rsidRPr="00782DC3" w:rsidRDefault="00782DC3" w:rsidP="00782DC3">
      <w:pPr>
        <w:jc w:val="both"/>
        <w:rPr>
          <w:color w:val="4C4747"/>
          <w:lang w:val="es-ES"/>
        </w:rPr>
      </w:pPr>
      <w:r w:rsidRPr="00782DC3">
        <w:rPr>
          <w:color w:val="4C4747"/>
          <w:lang w:val="es-ES"/>
        </w:rPr>
        <w:t xml:space="preserve"> Evaluación y Monitoreo: Realizar evaluaciones periódicas del cumplimiento de los objetivos y metas del Departamento de Acceso a la Información Pública.</w:t>
      </w:r>
    </w:p>
    <w:p w14:paraId="41E578D9" w14:textId="77777777" w:rsidR="00782DC3" w:rsidRDefault="00782DC3" w:rsidP="00782DC3">
      <w:pPr>
        <w:jc w:val="both"/>
        <w:rPr>
          <w:color w:val="4C4747"/>
          <w:lang w:val="es-ES"/>
        </w:rPr>
      </w:pPr>
    </w:p>
    <w:p w14:paraId="65D77077" w14:textId="77777777" w:rsidR="00782DC3" w:rsidRDefault="00782DC3" w:rsidP="00782DC3">
      <w:pPr>
        <w:jc w:val="both"/>
        <w:rPr>
          <w:color w:val="4C4747"/>
          <w:lang w:val="es-ES"/>
        </w:rPr>
      </w:pPr>
    </w:p>
    <w:p w14:paraId="188735E2" w14:textId="77777777" w:rsidR="00782DC3" w:rsidRDefault="00782DC3" w:rsidP="00782DC3">
      <w:pPr>
        <w:jc w:val="both"/>
        <w:rPr>
          <w:color w:val="4C4747"/>
          <w:lang w:val="es-ES"/>
        </w:rPr>
      </w:pPr>
    </w:p>
    <w:p w14:paraId="07472220" w14:textId="77777777" w:rsidR="00782DC3" w:rsidRDefault="00782DC3" w:rsidP="00782DC3">
      <w:pPr>
        <w:jc w:val="both"/>
        <w:rPr>
          <w:color w:val="4C4747"/>
          <w:lang w:val="es-ES"/>
        </w:rPr>
      </w:pPr>
    </w:p>
    <w:p w14:paraId="24223622" w14:textId="77777777" w:rsidR="00782DC3" w:rsidRDefault="00782DC3" w:rsidP="00782DC3">
      <w:pPr>
        <w:jc w:val="both"/>
        <w:rPr>
          <w:color w:val="4C4747"/>
          <w:lang w:val="es-ES"/>
        </w:rPr>
      </w:pPr>
    </w:p>
    <w:p w14:paraId="03AD0B95" w14:textId="77777777" w:rsidR="00782DC3" w:rsidRDefault="00782DC3" w:rsidP="00782DC3">
      <w:pPr>
        <w:jc w:val="both"/>
        <w:rPr>
          <w:color w:val="4C4747"/>
          <w:lang w:val="es-ES"/>
        </w:rPr>
      </w:pPr>
    </w:p>
    <w:p w14:paraId="030C782D" w14:textId="77777777" w:rsidR="00782DC3" w:rsidRDefault="00782DC3" w:rsidP="00782DC3">
      <w:pPr>
        <w:jc w:val="both"/>
        <w:rPr>
          <w:color w:val="4C4747"/>
          <w:lang w:val="es-ES"/>
        </w:rPr>
      </w:pPr>
    </w:p>
    <w:p w14:paraId="726DD777" w14:textId="77777777" w:rsidR="00782DC3" w:rsidRDefault="00782DC3" w:rsidP="00782DC3">
      <w:pPr>
        <w:jc w:val="both"/>
        <w:rPr>
          <w:color w:val="4C4747"/>
          <w:lang w:val="es-ES"/>
        </w:rPr>
      </w:pPr>
    </w:p>
    <w:p w14:paraId="619A077C" w14:textId="77777777" w:rsidR="00782DC3" w:rsidRDefault="00782DC3" w:rsidP="00782DC3">
      <w:pPr>
        <w:jc w:val="both"/>
        <w:rPr>
          <w:color w:val="4C4747"/>
          <w:lang w:val="es-ES"/>
        </w:rPr>
      </w:pPr>
    </w:p>
    <w:p w14:paraId="3727102A" w14:textId="77777777" w:rsidR="00782DC3" w:rsidRDefault="00782DC3" w:rsidP="00782DC3">
      <w:pPr>
        <w:jc w:val="both"/>
        <w:rPr>
          <w:color w:val="4C4747"/>
          <w:lang w:val="es-ES"/>
        </w:rPr>
      </w:pPr>
    </w:p>
    <w:p w14:paraId="5D0A113C" w14:textId="77777777" w:rsidR="00782DC3" w:rsidRDefault="00782DC3" w:rsidP="00782DC3">
      <w:pPr>
        <w:jc w:val="both"/>
        <w:rPr>
          <w:color w:val="4C4747"/>
          <w:lang w:val="es-ES"/>
        </w:rPr>
      </w:pPr>
    </w:p>
    <w:p w14:paraId="5DAE8DA4" w14:textId="77777777" w:rsidR="00782DC3" w:rsidRDefault="00782DC3" w:rsidP="00782DC3">
      <w:pPr>
        <w:jc w:val="both"/>
        <w:rPr>
          <w:color w:val="4C4747"/>
          <w:lang w:val="es-ES"/>
        </w:rPr>
      </w:pPr>
    </w:p>
    <w:p w14:paraId="2553E52F" w14:textId="77777777" w:rsidR="00782DC3" w:rsidRDefault="00782DC3" w:rsidP="00782DC3">
      <w:pPr>
        <w:jc w:val="both"/>
        <w:rPr>
          <w:color w:val="4C4747"/>
          <w:lang w:val="es-ES"/>
        </w:rPr>
      </w:pPr>
    </w:p>
    <w:p w14:paraId="7A9138F5" w14:textId="77777777" w:rsidR="00782DC3" w:rsidRDefault="00782DC3" w:rsidP="00782DC3">
      <w:pPr>
        <w:jc w:val="both"/>
        <w:rPr>
          <w:color w:val="4C4747"/>
          <w:lang w:val="es-ES"/>
        </w:rPr>
      </w:pPr>
    </w:p>
    <w:p w14:paraId="191565B5" w14:textId="77777777" w:rsidR="00782DC3" w:rsidRDefault="00782DC3" w:rsidP="00782DC3">
      <w:pPr>
        <w:jc w:val="both"/>
        <w:rPr>
          <w:color w:val="4C4747"/>
          <w:lang w:val="es-ES"/>
        </w:rPr>
      </w:pPr>
    </w:p>
    <w:p w14:paraId="3DE2D313" w14:textId="77777777" w:rsidR="00782DC3" w:rsidRDefault="00782DC3" w:rsidP="00782DC3">
      <w:pPr>
        <w:jc w:val="both"/>
        <w:rPr>
          <w:color w:val="4C4747"/>
          <w:lang w:val="es-ES"/>
        </w:rPr>
      </w:pPr>
    </w:p>
    <w:p w14:paraId="3E97BAA7" w14:textId="77777777" w:rsidR="00782DC3" w:rsidRDefault="00782DC3" w:rsidP="00782DC3">
      <w:pPr>
        <w:jc w:val="both"/>
        <w:rPr>
          <w:color w:val="4C4747"/>
          <w:lang w:val="es-ES"/>
        </w:rPr>
      </w:pPr>
    </w:p>
    <w:p w14:paraId="056DA439" w14:textId="77777777" w:rsidR="00782DC3" w:rsidRDefault="00782DC3" w:rsidP="00782DC3">
      <w:pPr>
        <w:jc w:val="both"/>
        <w:rPr>
          <w:color w:val="4C4747"/>
          <w:lang w:val="es-ES"/>
        </w:rPr>
      </w:pPr>
    </w:p>
    <w:p w14:paraId="2A76C342" w14:textId="77777777" w:rsidR="00782DC3" w:rsidRDefault="00782DC3" w:rsidP="00782DC3">
      <w:pPr>
        <w:jc w:val="both"/>
        <w:rPr>
          <w:color w:val="4C4747"/>
          <w:lang w:val="es-ES"/>
        </w:rPr>
      </w:pPr>
    </w:p>
    <w:p w14:paraId="4F7483FE" w14:textId="77777777" w:rsidR="00782DC3" w:rsidRDefault="00782DC3" w:rsidP="00782DC3">
      <w:pPr>
        <w:jc w:val="both"/>
        <w:rPr>
          <w:color w:val="4C4747"/>
          <w:lang w:val="es-ES"/>
        </w:rPr>
      </w:pPr>
    </w:p>
    <w:p w14:paraId="30611CFE" w14:textId="77777777" w:rsidR="00782DC3" w:rsidRDefault="00782DC3" w:rsidP="00782DC3">
      <w:pPr>
        <w:jc w:val="both"/>
        <w:rPr>
          <w:color w:val="4C4747"/>
          <w:lang w:val="es-ES"/>
        </w:rPr>
      </w:pPr>
    </w:p>
    <w:p w14:paraId="1A5A2930" w14:textId="77777777" w:rsidR="00782DC3" w:rsidRPr="0042606B" w:rsidRDefault="00782DC3" w:rsidP="00782DC3">
      <w:pPr>
        <w:jc w:val="both"/>
        <w:rPr>
          <w:color w:val="4C4747"/>
          <w:lang w:val="es-ES"/>
        </w:rPr>
      </w:pPr>
    </w:p>
    <w:p w14:paraId="6798D993" w14:textId="77777777" w:rsidR="0035429F" w:rsidRPr="00782DC3" w:rsidRDefault="0035429F" w:rsidP="0035429F">
      <w:pPr>
        <w:spacing w:line="360" w:lineRule="auto"/>
        <w:jc w:val="both"/>
        <w:rPr>
          <w:rFonts w:eastAsia="Calibri"/>
          <w:noProof/>
          <w:color w:val="4C4747"/>
          <w:lang w:val="es-ES"/>
        </w:rPr>
      </w:pPr>
    </w:p>
    <w:p w14:paraId="06A827E3" w14:textId="77777777" w:rsidR="00485B71" w:rsidRPr="0051332F" w:rsidRDefault="00485B71" w:rsidP="00485B71">
      <w:pPr>
        <w:pStyle w:val="Ttulo1"/>
        <w:rPr>
          <w:rFonts w:cs="Times New Roman"/>
          <w:color w:val="4C4747"/>
          <w:lang w:val="es-DO"/>
        </w:rPr>
      </w:pPr>
      <w:bookmarkStart w:id="8" w:name="_Toc117160599"/>
      <w:r w:rsidRPr="0051332F">
        <w:rPr>
          <w:rFonts w:cs="Times New Roman"/>
          <w:color w:val="4C4747"/>
          <w:lang w:val="es-DO"/>
        </w:rPr>
        <w:t>PROYECCIONES AL PRÓXIMO AÑO</w:t>
      </w:r>
      <w:bookmarkEnd w:id="8"/>
    </w:p>
    <w:p w14:paraId="7C0ED659" w14:textId="77777777" w:rsidR="00485B71" w:rsidRPr="0051332F" w:rsidRDefault="00485B71" w:rsidP="00485B71">
      <w:pPr>
        <w:jc w:val="both"/>
        <w:rPr>
          <w:rFonts w:eastAsia="Calibri"/>
          <w:color w:val="4C4747"/>
          <w:sz w:val="18"/>
          <w:lang w:val="es-DO"/>
        </w:rPr>
      </w:pPr>
      <w:r w:rsidRPr="0058331C">
        <w:rPr>
          <w:rFonts w:eastAsia="Calibri"/>
          <w:noProof/>
          <w:color w:val="4C4747"/>
          <w:sz w:val="18"/>
          <w:lang w:val="es-DO" w:eastAsia="es-DO"/>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6CCAC499" w:rsidR="00485B71" w:rsidRPr="0051332F" w:rsidRDefault="00485B71" w:rsidP="00485B71">
      <w:pPr>
        <w:jc w:val="center"/>
        <w:rPr>
          <w:rFonts w:eastAsia="Calibri"/>
          <w:color w:val="4C4747"/>
          <w:szCs w:val="36"/>
          <w:lang w:val="es-DO"/>
        </w:rPr>
      </w:pPr>
      <w:r w:rsidRPr="0051332F">
        <w:rPr>
          <w:rFonts w:eastAsia="Calibri"/>
          <w:color w:val="4C4747"/>
          <w:szCs w:val="36"/>
          <w:lang w:val="es-DO"/>
        </w:rPr>
        <w:t xml:space="preserve">Memoria </w:t>
      </w:r>
      <w:r w:rsidR="009547F0" w:rsidRPr="0051332F">
        <w:rPr>
          <w:rFonts w:eastAsia="Calibri"/>
          <w:color w:val="4C4747"/>
          <w:szCs w:val="36"/>
          <w:lang w:val="es-DO"/>
        </w:rPr>
        <w:t>I</w:t>
      </w:r>
      <w:r w:rsidRPr="0051332F">
        <w:rPr>
          <w:rFonts w:eastAsia="Calibri"/>
          <w:color w:val="4C4747"/>
          <w:szCs w:val="36"/>
          <w:lang w:val="es-DO"/>
        </w:rPr>
        <w:t xml:space="preserve">nstitucional </w:t>
      </w:r>
      <w:r w:rsidR="007471AC" w:rsidRPr="0051332F">
        <w:rPr>
          <w:rFonts w:eastAsia="Calibri"/>
          <w:color w:val="4C4747"/>
          <w:szCs w:val="36"/>
          <w:lang w:val="es-DO"/>
        </w:rPr>
        <w:t>202</w:t>
      </w:r>
      <w:r w:rsidR="0051332F">
        <w:rPr>
          <w:rFonts w:eastAsia="Calibri"/>
          <w:color w:val="4C4747"/>
          <w:szCs w:val="36"/>
          <w:lang w:val="es-DO"/>
        </w:rPr>
        <w:t>5</w:t>
      </w:r>
    </w:p>
    <w:p w14:paraId="63AA2B9D" w14:textId="77777777" w:rsidR="00485B71" w:rsidRPr="0051332F" w:rsidRDefault="00485B71" w:rsidP="00485B71">
      <w:pPr>
        <w:spacing w:line="360" w:lineRule="auto"/>
        <w:jc w:val="both"/>
        <w:rPr>
          <w:rFonts w:eastAsia="Calibri"/>
          <w:color w:val="4C4747"/>
          <w:lang w:val="es-DO"/>
        </w:rPr>
      </w:pPr>
    </w:p>
    <w:p w14:paraId="78D7C2AF"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El SRSCNE buscará capitalizar los logros de 2025 con un enfoque en la sostenibilidad, la excelencia clínica y la expansión de la cobertura asistencial.</w:t>
      </w:r>
    </w:p>
    <w:p w14:paraId="0854B847" w14:textId="77777777" w:rsidR="0097199F" w:rsidRPr="0097199F" w:rsidRDefault="0097199F" w:rsidP="0097199F">
      <w:pPr>
        <w:spacing w:line="360" w:lineRule="auto"/>
        <w:jc w:val="both"/>
        <w:rPr>
          <w:rFonts w:eastAsia="Calibri"/>
          <w:noProof/>
          <w:color w:val="4C4747"/>
        </w:rPr>
      </w:pPr>
    </w:p>
    <w:p w14:paraId="352E2348"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1. Consolidación de la Calidad y Acreditación Institucional</w:t>
      </w:r>
    </w:p>
    <w:p w14:paraId="460C506E" w14:textId="4765F701" w:rsidR="0097199F" w:rsidRPr="0097199F" w:rsidRDefault="0097199F" w:rsidP="0097199F">
      <w:pPr>
        <w:spacing w:line="360" w:lineRule="auto"/>
        <w:jc w:val="both"/>
        <w:rPr>
          <w:rFonts w:eastAsia="Calibri"/>
          <w:noProof/>
          <w:color w:val="4C4747"/>
        </w:rPr>
      </w:pPr>
      <w:r w:rsidRPr="0097199F">
        <w:rPr>
          <w:rFonts w:eastAsia="Calibri"/>
          <w:noProof/>
          <w:color w:val="4C4747"/>
        </w:rPr>
        <w:t>Aumento de la Habilitación: Enfo</w:t>
      </w:r>
      <w:r>
        <w:rPr>
          <w:rFonts w:eastAsia="Calibri"/>
          <w:noProof/>
          <w:color w:val="4C4747"/>
        </w:rPr>
        <w:t>que</w:t>
      </w:r>
      <w:r w:rsidRPr="0097199F">
        <w:rPr>
          <w:rFonts w:eastAsia="Calibri"/>
          <w:noProof/>
          <w:color w:val="4C4747"/>
        </w:rPr>
        <w:t xml:space="preserve"> en completar el proceso de habilitación del 100% de los Centros Especializados de Atención y Centros de Primer Nivel que aún están pendientes, garantizando que todos cumplan con los estándares normativos.</w:t>
      </w:r>
    </w:p>
    <w:p w14:paraId="61766C8B"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Gestión Clínica Basada en Evidencia: Fortalecer el seguimiento de los protocolos clínicos clave (materno-neonatales y quirúrgicos), buscando alcanzar consistentemente el 90% o más de cumplimiento mediante auditorías internas rigurosas.</w:t>
      </w:r>
    </w:p>
    <w:p w14:paraId="172EEF82"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Cultura de Calidad: Implementar la segunda fase del modelo CAF para iniciar el camino hacia la Certificación o Acreditación de Calidad de al menos un hospital de la red, sirviendo como modelo para los demás.</w:t>
      </w:r>
    </w:p>
    <w:p w14:paraId="7EA70DFD"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2. Expansión y Fortalecimiento de la Red de Atención</w:t>
      </w:r>
    </w:p>
    <w:p w14:paraId="69D092DA"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lastRenderedPageBreak/>
        <w:t>Finalización de Remozamientos: Concluir al 100% los procesos de ejecución pendientes en infraestructura para los CPN y UNAP, asegurando que toda la red de primer nivel cuente con las condiciones físicas óptimas.</w:t>
      </w:r>
    </w:p>
    <w:p w14:paraId="019E9D6D" w14:textId="044AB7E8" w:rsidR="0097199F" w:rsidRPr="0097199F" w:rsidRDefault="0097199F" w:rsidP="0097199F">
      <w:pPr>
        <w:spacing w:line="360" w:lineRule="auto"/>
        <w:jc w:val="both"/>
        <w:rPr>
          <w:rFonts w:eastAsia="Calibri"/>
          <w:noProof/>
          <w:color w:val="4C4747"/>
        </w:rPr>
      </w:pPr>
      <w:r w:rsidRPr="0097199F">
        <w:rPr>
          <w:rFonts w:eastAsia="Calibri"/>
          <w:noProof/>
          <w:color w:val="4C4747"/>
        </w:rPr>
        <w:t>Ampliación del Servicio Pediátrico: Evaluar la factibilidad para instalar al menos una Unidad de Cuidados Intensivos Neonatales (UCIN) en un hospital estratégico</w:t>
      </w:r>
      <w:r w:rsidR="00885106">
        <w:rPr>
          <w:rFonts w:eastAsia="Calibri"/>
          <w:noProof/>
          <w:color w:val="4C4747"/>
        </w:rPr>
        <w:t>,</w:t>
      </w:r>
      <w:r w:rsidRPr="0097199F">
        <w:rPr>
          <w:rFonts w:eastAsia="Calibri"/>
          <w:noProof/>
          <w:color w:val="4C4747"/>
        </w:rPr>
        <w:t xml:space="preserve"> además del Hospital Regional San Vicente de Paul, para reducir aún más la mortalidad neonatal en la región.</w:t>
      </w:r>
    </w:p>
    <w:p w14:paraId="3D0A051C"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Salud Adolescente: Inaugurar y poner en pleno funcionamiento la Unidad de Atención Integral en Salud para Adolescentes en Samaná y la Unidad del Hospital Municipal Ángel Concepción Lajara, creando un sistema regional de referencia para esta población.</w:t>
      </w:r>
    </w:p>
    <w:p w14:paraId="35F3F50E" w14:textId="77777777" w:rsidR="00042664" w:rsidRDefault="00042664" w:rsidP="0097199F">
      <w:pPr>
        <w:spacing w:line="360" w:lineRule="auto"/>
        <w:jc w:val="both"/>
        <w:rPr>
          <w:rFonts w:eastAsia="Calibri"/>
          <w:noProof/>
          <w:color w:val="4C4747"/>
        </w:rPr>
      </w:pPr>
    </w:p>
    <w:p w14:paraId="07AC412D" w14:textId="7149C413" w:rsidR="0097199F" w:rsidRPr="0097199F" w:rsidRDefault="0097199F" w:rsidP="0097199F">
      <w:pPr>
        <w:spacing w:line="360" w:lineRule="auto"/>
        <w:jc w:val="both"/>
        <w:rPr>
          <w:rFonts w:eastAsia="Calibri"/>
          <w:noProof/>
          <w:color w:val="4C4747"/>
        </w:rPr>
      </w:pPr>
      <w:r w:rsidRPr="0097199F">
        <w:rPr>
          <w:rFonts w:eastAsia="Calibri"/>
          <w:noProof/>
          <w:color w:val="4C4747"/>
        </w:rPr>
        <w:t>3. Desarrollo del Talento Humano y la Gestión Legal</w:t>
      </w:r>
    </w:p>
    <w:p w14:paraId="764D071A" w14:textId="417DE3EC" w:rsidR="0097199F" w:rsidRPr="0097199F" w:rsidRDefault="0097199F" w:rsidP="0097199F">
      <w:pPr>
        <w:spacing w:line="360" w:lineRule="auto"/>
        <w:jc w:val="both"/>
        <w:rPr>
          <w:rFonts w:eastAsia="Calibri"/>
          <w:noProof/>
          <w:color w:val="4C4747"/>
        </w:rPr>
      </w:pPr>
      <w:r w:rsidRPr="0097199F">
        <w:rPr>
          <w:rFonts w:eastAsia="Calibri"/>
          <w:noProof/>
          <w:color w:val="4C4747"/>
        </w:rPr>
        <w:t>Profesionalización de la Planificación: Lograr el nombramiento del 100% de los encargados de planificación en los ESS, asegurando estabilidad y competencia en la gestión de planes operativos.</w:t>
      </w:r>
    </w:p>
    <w:p w14:paraId="041673A6" w14:textId="77777777" w:rsidR="0097199F" w:rsidRPr="0097199F" w:rsidRDefault="0097199F" w:rsidP="0097199F">
      <w:pPr>
        <w:spacing w:line="360" w:lineRule="auto"/>
        <w:jc w:val="both"/>
        <w:rPr>
          <w:rFonts w:eastAsia="Calibri"/>
          <w:noProof/>
          <w:color w:val="4C4747"/>
        </w:rPr>
      </w:pPr>
      <w:r w:rsidRPr="0097199F">
        <w:rPr>
          <w:rFonts w:eastAsia="Calibri"/>
          <w:noProof/>
          <w:color w:val="4C4747"/>
        </w:rPr>
        <w:t>Capacitación Continua: Desarrollar programas de capacitación avanzados en gestión por competencias, liderazgo de equipos clínicos y atención humanizada, vinculados a la evaluación de desempeño para la mejora continua del servicio.</w:t>
      </w:r>
    </w:p>
    <w:p w14:paraId="02823C79" w14:textId="6C5F5CE0" w:rsidR="0035429F" w:rsidRDefault="0097199F" w:rsidP="0097199F">
      <w:pPr>
        <w:spacing w:line="360" w:lineRule="auto"/>
        <w:jc w:val="both"/>
        <w:rPr>
          <w:rFonts w:eastAsia="Calibri"/>
          <w:noProof/>
          <w:color w:val="4C4747"/>
        </w:rPr>
      </w:pPr>
      <w:r w:rsidRPr="0097199F">
        <w:rPr>
          <w:rFonts w:eastAsia="Calibri"/>
          <w:noProof/>
          <w:color w:val="4C4747"/>
        </w:rPr>
        <w:t>Gestión Legal Preventiva: Fortalecer la asesoría legal en los hospitales para prevenir litigios y optimizar la gestión de los procesos de compra y contratación, asegurando la transparencia total en el manejo de recursos públicos.</w:t>
      </w:r>
    </w:p>
    <w:p w14:paraId="03F5AA09" w14:textId="0288D63E" w:rsidR="008766F7" w:rsidRDefault="008766F7" w:rsidP="0035429F">
      <w:pPr>
        <w:spacing w:line="360" w:lineRule="auto"/>
        <w:jc w:val="both"/>
        <w:rPr>
          <w:rFonts w:eastAsia="Calibri"/>
          <w:noProof/>
          <w:color w:val="4C4747"/>
        </w:rPr>
      </w:pPr>
    </w:p>
    <w:p w14:paraId="568FBA20" w14:textId="76DA8AD3" w:rsidR="008766F7" w:rsidRDefault="008766F7" w:rsidP="0035429F">
      <w:pPr>
        <w:spacing w:line="360" w:lineRule="auto"/>
        <w:jc w:val="both"/>
        <w:rPr>
          <w:rFonts w:eastAsia="Calibri"/>
          <w:noProof/>
          <w:color w:val="4C4747"/>
        </w:rPr>
      </w:pPr>
    </w:p>
    <w:p w14:paraId="390CBEE8" w14:textId="3B1F5C7F" w:rsidR="008766F7" w:rsidRDefault="008766F7" w:rsidP="0035429F">
      <w:pPr>
        <w:spacing w:line="360" w:lineRule="auto"/>
        <w:jc w:val="both"/>
        <w:rPr>
          <w:rFonts w:eastAsia="Calibri"/>
          <w:noProof/>
          <w:color w:val="4C4747"/>
        </w:rPr>
      </w:pPr>
    </w:p>
    <w:p w14:paraId="3D2C4F1A" w14:textId="11EDC0F6" w:rsidR="008766F7" w:rsidRDefault="008766F7" w:rsidP="0035429F">
      <w:pPr>
        <w:spacing w:line="360" w:lineRule="auto"/>
        <w:jc w:val="both"/>
        <w:rPr>
          <w:rFonts w:eastAsia="Calibri"/>
          <w:noProof/>
          <w:color w:val="4C4747"/>
        </w:rPr>
      </w:pPr>
    </w:p>
    <w:p w14:paraId="5687D60A" w14:textId="77777777" w:rsidR="008766F7" w:rsidRPr="0058331C" w:rsidRDefault="008766F7" w:rsidP="0035429F">
      <w:pPr>
        <w:spacing w:line="360" w:lineRule="auto"/>
        <w:jc w:val="both"/>
        <w:rPr>
          <w:rFonts w:eastAsia="Calibri"/>
          <w:noProof/>
          <w:color w:val="4C4747"/>
        </w:rPr>
      </w:pPr>
    </w:p>
    <w:p w14:paraId="10DE8845" w14:textId="48ACAEAF" w:rsidR="00485B71" w:rsidRPr="0058331C" w:rsidRDefault="009870D7" w:rsidP="00485B71">
      <w:pPr>
        <w:pStyle w:val="Ttulo1"/>
        <w:rPr>
          <w:rFonts w:cs="Times New Roman"/>
          <w:color w:val="4C4747"/>
        </w:rPr>
      </w:pPr>
      <w:bookmarkStart w:id="9" w:name="_Toc117160600"/>
      <w:r w:rsidRPr="0058331C">
        <w:rPr>
          <w:rFonts w:cs="Times New Roman"/>
          <w:color w:val="4C4747"/>
        </w:rPr>
        <w:t>ANEXOS</w:t>
      </w:r>
      <w:bookmarkEnd w:id="9"/>
      <w:r w:rsidRPr="0058331C">
        <w:rPr>
          <w:rFonts w:cs="Times New Roman"/>
          <w:color w:val="4C4747"/>
        </w:rPr>
        <w:t xml:space="preserve"> </w:t>
      </w:r>
    </w:p>
    <w:p w14:paraId="441E6667" w14:textId="77777777" w:rsidR="00485B71" w:rsidRPr="0058331C" w:rsidRDefault="00485B71" w:rsidP="00485B71">
      <w:pPr>
        <w:jc w:val="both"/>
        <w:rPr>
          <w:rFonts w:eastAsia="Calibri"/>
          <w:color w:val="4C4747"/>
          <w:sz w:val="18"/>
        </w:rPr>
      </w:pPr>
      <w:r w:rsidRPr="0058331C">
        <w:rPr>
          <w:rFonts w:eastAsia="Calibri"/>
          <w:noProof/>
          <w:color w:val="4C4747"/>
          <w:sz w:val="18"/>
          <w:lang w:val="es-DO" w:eastAsia="es-DO"/>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EDA9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2F14B850" w:rsidR="00485B71" w:rsidRPr="0058331C" w:rsidRDefault="00485B71" w:rsidP="00485B71">
      <w:pPr>
        <w:jc w:val="center"/>
        <w:rPr>
          <w:rFonts w:eastAsia="Calibri"/>
          <w:color w:val="4C4747"/>
          <w:szCs w:val="36"/>
        </w:rPr>
      </w:pPr>
      <w:r w:rsidRPr="0058331C">
        <w:rPr>
          <w:rFonts w:eastAsia="Calibri"/>
          <w:color w:val="4C4747"/>
          <w:szCs w:val="36"/>
        </w:rPr>
        <w:t xml:space="preserve">Memoria </w:t>
      </w:r>
      <w:r w:rsidR="00042664" w:rsidRPr="0058331C">
        <w:rPr>
          <w:rFonts w:eastAsia="Calibri"/>
          <w:color w:val="4C4747"/>
          <w:szCs w:val="36"/>
        </w:rPr>
        <w:t>Institutional</w:t>
      </w:r>
      <w:r w:rsidRPr="0058331C">
        <w:rPr>
          <w:rFonts w:eastAsia="Calibri"/>
          <w:color w:val="4C4747"/>
          <w:szCs w:val="36"/>
        </w:rPr>
        <w:t xml:space="preserve"> </w:t>
      </w:r>
      <w:r w:rsidR="007471AC">
        <w:rPr>
          <w:rFonts w:eastAsia="Calibri"/>
          <w:color w:val="4C4747"/>
          <w:szCs w:val="36"/>
        </w:rPr>
        <w:t>202</w:t>
      </w:r>
      <w:r w:rsidR="0051332F">
        <w:rPr>
          <w:rFonts w:eastAsia="Calibri"/>
          <w:color w:val="4C4747"/>
          <w:szCs w:val="36"/>
        </w:rPr>
        <w:t>5</w:t>
      </w:r>
    </w:p>
    <w:p w14:paraId="307318B9" w14:textId="77777777" w:rsidR="00485B71" w:rsidRPr="0058331C" w:rsidRDefault="00485B71" w:rsidP="00485B71">
      <w:pPr>
        <w:spacing w:line="360" w:lineRule="auto"/>
        <w:jc w:val="both"/>
        <w:rPr>
          <w:rFonts w:eastAsia="Calibri"/>
          <w:color w:val="4C4747"/>
        </w:rPr>
      </w:pPr>
    </w:p>
    <w:p w14:paraId="0779003C" w14:textId="0B5E39D2" w:rsidR="00654164" w:rsidRDefault="008766F7" w:rsidP="00654164">
      <w:pPr>
        <w:rPr>
          <w:rFonts w:eastAsia="Calibri"/>
          <w:noProof/>
          <w:color w:val="4C4747"/>
        </w:rPr>
      </w:pPr>
      <w:r>
        <w:rPr>
          <w:rFonts w:eastAsia="Calibri"/>
          <w:noProof/>
          <w:color w:val="4C4747"/>
        </w:rPr>
        <w:t>Memorias de los hospitales:</w:t>
      </w:r>
    </w:p>
    <w:p w14:paraId="38DCDF91" w14:textId="570A829C" w:rsidR="008766F7" w:rsidRDefault="008766F7" w:rsidP="00654164">
      <w:pPr>
        <w:rPr>
          <w:rFonts w:eastAsia="Calibri"/>
          <w:noProof/>
          <w:color w:val="4C4747"/>
        </w:rPr>
      </w:pPr>
      <w:r>
        <w:rPr>
          <w:rFonts w:eastAsia="Calibri"/>
          <w:noProof/>
          <w:color w:val="4C4747"/>
        </w:rPr>
        <w:t>H</w:t>
      </w:r>
      <w:r w:rsidR="003A3B0B">
        <w:rPr>
          <w:rFonts w:eastAsia="Calibri"/>
          <w:noProof/>
          <w:color w:val="4C4747"/>
        </w:rPr>
        <w:t>os</w:t>
      </w:r>
      <w:r>
        <w:rPr>
          <w:rFonts w:eastAsia="Calibri"/>
          <w:noProof/>
          <w:color w:val="4C4747"/>
        </w:rPr>
        <w:t>pita</w:t>
      </w:r>
      <w:r w:rsidR="003A3B0B">
        <w:rPr>
          <w:rFonts w:eastAsia="Calibri"/>
          <w:noProof/>
          <w:color w:val="4C4747"/>
        </w:rPr>
        <w:t>l</w:t>
      </w:r>
      <w:r>
        <w:rPr>
          <w:rFonts w:eastAsia="Calibri"/>
          <w:noProof/>
          <w:color w:val="4C4747"/>
        </w:rPr>
        <w:t xml:space="preserve"> Regioanl Universitario San Vicente de Paul</w:t>
      </w:r>
    </w:p>
    <w:p w14:paraId="5FB1F0F4" w14:textId="2C59C5B1" w:rsidR="008766F7" w:rsidRDefault="008766F7" w:rsidP="00654164">
      <w:pPr>
        <w:rPr>
          <w:rFonts w:eastAsia="Calibri"/>
          <w:noProof/>
          <w:color w:val="4C4747"/>
        </w:rPr>
      </w:pPr>
      <w:r>
        <w:rPr>
          <w:rFonts w:eastAsia="Calibri"/>
          <w:noProof/>
          <w:color w:val="4C4747"/>
        </w:rPr>
        <w:t>Hsopital Dr. Federico Lavandier</w:t>
      </w:r>
    </w:p>
    <w:p w14:paraId="0B01EB4D" w14:textId="29A41851" w:rsidR="008766F7" w:rsidRDefault="008766F7" w:rsidP="00654164">
      <w:pPr>
        <w:rPr>
          <w:rFonts w:eastAsia="Calibri"/>
          <w:noProof/>
          <w:color w:val="4C4747"/>
        </w:rPr>
      </w:pPr>
      <w:r>
        <w:rPr>
          <w:rFonts w:eastAsia="Calibri"/>
          <w:noProof/>
          <w:color w:val="4C4747"/>
        </w:rPr>
        <w:t>Hospital Dr. Mario Fernandez Mena</w:t>
      </w:r>
    </w:p>
    <w:p w14:paraId="1745A4DC" w14:textId="5FB187A6" w:rsidR="008766F7" w:rsidRDefault="008766F7" w:rsidP="00654164">
      <w:pPr>
        <w:rPr>
          <w:rFonts w:eastAsia="Calibri"/>
          <w:noProof/>
          <w:color w:val="4C4747"/>
        </w:rPr>
      </w:pPr>
      <w:r>
        <w:rPr>
          <w:rFonts w:eastAsia="Calibri"/>
          <w:noProof/>
          <w:color w:val="4C4747"/>
        </w:rPr>
        <w:t>Hospital Etanailda Brito</w:t>
      </w:r>
    </w:p>
    <w:p w14:paraId="38ADC213" w14:textId="186B92C6" w:rsidR="008766F7" w:rsidRDefault="008766F7" w:rsidP="00654164">
      <w:pPr>
        <w:rPr>
          <w:rFonts w:eastAsia="Calibri"/>
          <w:noProof/>
          <w:color w:val="4C4747"/>
        </w:rPr>
      </w:pPr>
      <w:r>
        <w:rPr>
          <w:rFonts w:eastAsia="Calibri"/>
          <w:noProof/>
          <w:color w:val="4C4747"/>
        </w:rPr>
        <w:t>Hospital Felipe J. Achechar</w:t>
      </w:r>
    </w:p>
    <w:p w14:paraId="71EA7996" w14:textId="0B083230" w:rsidR="008766F7" w:rsidRDefault="008766F7" w:rsidP="00654164">
      <w:pPr>
        <w:rPr>
          <w:rFonts w:eastAsia="Calibri"/>
          <w:noProof/>
          <w:color w:val="4C4747"/>
        </w:rPr>
      </w:pPr>
      <w:r>
        <w:rPr>
          <w:rFonts w:eastAsia="Calibri"/>
          <w:noProof/>
          <w:color w:val="4C4747"/>
        </w:rPr>
        <w:t>Hospital Municipal Castillo</w:t>
      </w:r>
    </w:p>
    <w:p w14:paraId="547A235E" w14:textId="13842863" w:rsidR="008766F7" w:rsidRDefault="008766F7" w:rsidP="00654164">
      <w:pPr>
        <w:rPr>
          <w:rFonts w:eastAsia="Calibri"/>
          <w:noProof/>
          <w:color w:val="4C4747"/>
        </w:rPr>
      </w:pPr>
      <w:r>
        <w:rPr>
          <w:rFonts w:eastAsia="Calibri"/>
          <w:noProof/>
          <w:color w:val="4C4747"/>
        </w:rPr>
        <w:t>Hospital Alicia de Legendre</w:t>
      </w:r>
    </w:p>
    <w:p w14:paraId="500E2C0A" w14:textId="6B0CE024" w:rsidR="008766F7" w:rsidRDefault="008766F7" w:rsidP="00654164">
      <w:pPr>
        <w:rPr>
          <w:rFonts w:eastAsia="Calibri"/>
          <w:noProof/>
          <w:color w:val="4C4747"/>
        </w:rPr>
      </w:pPr>
      <w:r>
        <w:rPr>
          <w:rFonts w:eastAsia="Calibri"/>
          <w:noProof/>
          <w:color w:val="4C4747"/>
        </w:rPr>
        <w:t>Hospital Municpal Arenoso</w:t>
      </w:r>
    </w:p>
    <w:p w14:paraId="4DA93171" w14:textId="04CC120F" w:rsidR="00042664" w:rsidRDefault="00042664" w:rsidP="00654164">
      <w:pPr>
        <w:rPr>
          <w:rFonts w:eastAsia="Calibri"/>
          <w:noProof/>
          <w:color w:val="4C4747"/>
        </w:rPr>
      </w:pPr>
      <w:r>
        <w:rPr>
          <w:rFonts w:eastAsia="Calibri"/>
          <w:noProof/>
          <w:color w:val="4C4747"/>
        </w:rPr>
        <w:t xml:space="preserve">Hospital </w:t>
      </w:r>
      <w:r w:rsidR="00885106">
        <w:rPr>
          <w:rFonts w:eastAsia="Calibri"/>
          <w:noProof/>
          <w:color w:val="4C4747"/>
        </w:rPr>
        <w:t xml:space="preserve">Provincial </w:t>
      </w:r>
      <w:r>
        <w:rPr>
          <w:rFonts w:eastAsia="Calibri"/>
          <w:noProof/>
          <w:color w:val="4C4747"/>
        </w:rPr>
        <w:t>Dr. Pascacio T. Piantini</w:t>
      </w:r>
    </w:p>
    <w:p w14:paraId="67CF4749" w14:textId="105C3C5A" w:rsidR="00042664" w:rsidRDefault="00042664" w:rsidP="00654164">
      <w:pPr>
        <w:rPr>
          <w:rFonts w:eastAsia="Calibri"/>
          <w:noProof/>
          <w:color w:val="4C4747"/>
        </w:rPr>
      </w:pPr>
      <w:r>
        <w:rPr>
          <w:rFonts w:eastAsia="Calibri"/>
          <w:noProof/>
          <w:color w:val="4C4747"/>
        </w:rPr>
        <w:t>Hospital Municip</w:t>
      </w:r>
      <w:r w:rsidR="00885106">
        <w:rPr>
          <w:rFonts w:eastAsia="Calibri"/>
          <w:noProof/>
          <w:color w:val="4C4747"/>
        </w:rPr>
        <w:t>al</w:t>
      </w:r>
      <w:r>
        <w:rPr>
          <w:rFonts w:eastAsia="Calibri"/>
          <w:noProof/>
          <w:color w:val="4C4747"/>
        </w:rPr>
        <w:t xml:space="preserve"> Villa Tapia</w:t>
      </w:r>
    </w:p>
    <w:p w14:paraId="07F8982D" w14:textId="77777777" w:rsidR="00042664" w:rsidRDefault="00042664" w:rsidP="00654164">
      <w:pPr>
        <w:rPr>
          <w:rFonts w:eastAsia="Calibri"/>
          <w:noProof/>
          <w:color w:val="4C4747"/>
        </w:rPr>
      </w:pPr>
      <w:r w:rsidRPr="00042664">
        <w:rPr>
          <w:rFonts w:eastAsia="Calibri"/>
          <w:noProof/>
          <w:color w:val="4C4747"/>
        </w:rPr>
        <w:t>Hospital Dr. Ángel Concepción Lajara</w:t>
      </w:r>
    </w:p>
    <w:p w14:paraId="3E453A5F" w14:textId="1ACD6A7A" w:rsidR="00042664" w:rsidRDefault="00042664" w:rsidP="00654164">
      <w:pPr>
        <w:rPr>
          <w:rFonts w:eastAsia="Calibri"/>
          <w:noProof/>
          <w:color w:val="4C4747"/>
        </w:rPr>
      </w:pPr>
      <w:r w:rsidRPr="00042664">
        <w:rPr>
          <w:rFonts w:eastAsia="Calibri"/>
          <w:noProof/>
          <w:color w:val="4C4747"/>
        </w:rPr>
        <w:t>Hospital Municipal Dr. Román Bautista Brache.</w:t>
      </w:r>
    </w:p>
    <w:p w14:paraId="557A8C7B" w14:textId="0330CDCA" w:rsidR="00042664" w:rsidRDefault="00042664" w:rsidP="00654164">
      <w:pPr>
        <w:rPr>
          <w:rFonts w:eastAsia="Calibri"/>
          <w:noProof/>
          <w:color w:val="4C4747"/>
        </w:rPr>
      </w:pPr>
      <w:r>
        <w:rPr>
          <w:rFonts w:eastAsia="Calibri"/>
          <w:noProof/>
          <w:color w:val="4C4747"/>
        </w:rPr>
        <w:t xml:space="preserve">Hospital </w:t>
      </w:r>
      <w:r w:rsidR="00885106">
        <w:rPr>
          <w:rFonts w:eastAsia="Calibri"/>
          <w:noProof/>
          <w:color w:val="4C4747"/>
        </w:rPr>
        <w:t xml:space="preserve">Provincial </w:t>
      </w:r>
      <w:r>
        <w:rPr>
          <w:rFonts w:eastAsia="Calibri"/>
          <w:noProof/>
          <w:color w:val="4C4747"/>
        </w:rPr>
        <w:t>Dr. Yapor Heded</w:t>
      </w:r>
    </w:p>
    <w:p w14:paraId="55E1ADAB" w14:textId="4023C25E" w:rsidR="00042664" w:rsidRDefault="00042664" w:rsidP="00654164">
      <w:pPr>
        <w:rPr>
          <w:rFonts w:eastAsia="Calibri"/>
          <w:noProof/>
          <w:color w:val="4C4747"/>
        </w:rPr>
      </w:pPr>
      <w:r>
        <w:rPr>
          <w:rFonts w:eastAsia="Calibri"/>
          <w:noProof/>
          <w:color w:val="4C4747"/>
        </w:rPr>
        <w:t>Hospital Municipal El Factor</w:t>
      </w:r>
    </w:p>
    <w:p w14:paraId="36E479A6" w14:textId="601D95B0" w:rsidR="00042664" w:rsidRDefault="00042664" w:rsidP="00654164">
      <w:pPr>
        <w:rPr>
          <w:rFonts w:eastAsia="Calibri"/>
          <w:noProof/>
          <w:color w:val="4C4747"/>
        </w:rPr>
      </w:pPr>
      <w:r>
        <w:rPr>
          <w:rFonts w:eastAsia="Calibri"/>
          <w:noProof/>
          <w:color w:val="4C4747"/>
        </w:rPr>
        <w:t xml:space="preserve">Hospital Municipal </w:t>
      </w:r>
      <w:r w:rsidR="00885106">
        <w:rPr>
          <w:rFonts w:eastAsia="Calibri"/>
          <w:noProof/>
          <w:color w:val="4C4747"/>
        </w:rPr>
        <w:t>Dr. Luis Bonilla</w:t>
      </w:r>
    </w:p>
    <w:p w14:paraId="4D4AE0D3" w14:textId="15B9B32F" w:rsidR="00042664" w:rsidRDefault="00042664" w:rsidP="00654164">
      <w:pPr>
        <w:rPr>
          <w:rFonts w:eastAsia="Calibri"/>
          <w:noProof/>
          <w:color w:val="4C4747"/>
        </w:rPr>
      </w:pPr>
      <w:r>
        <w:rPr>
          <w:rFonts w:eastAsia="Calibri"/>
          <w:noProof/>
          <w:color w:val="4C4747"/>
        </w:rPr>
        <w:t>Hospital Munic</w:t>
      </w:r>
      <w:r w:rsidR="00885106">
        <w:rPr>
          <w:rFonts w:eastAsia="Calibri"/>
          <w:noProof/>
          <w:color w:val="4C4747"/>
        </w:rPr>
        <w:t>ipal Dr. Virgilio Garcia</w:t>
      </w:r>
    </w:p>
    <w:p w14:paraId="0155DEF7" w14:textId="1A983F24" w:rsidR="00042664" w:rsidRDefault="00042664" w:rsidP="00654164">
      <w:pPr>
        <w:rPr>
          <w:rFonts w:eastAsia="Calibri"/>
          <w:noProof/>
          <w:color w:val="4C4747"/>
        </w:rPr>
      </w:pPr>
      <w:r>
        <w:rPr>
          <w:rFonts w:eastAsia="Calibri"/>
          <w:noProof/>
          <w:color w:val="4C4747"/>
        </w:rPr>
        <w:t>Hospital Municipal Desiderio Acosta</w:t>
      </w:r>
    </w:p>
    <w:p w14:paraId="5DBAF901" w14:textId="3EA4A8F7" w:rsidR="00042664" w:rsidRDefault="00042664" w:rsidP="00654164">
      <w:pPr>
        <w:rPr>
          <w:rFonts w:eastAsia="Calibri"/>
          <w:noProof/>
          <w:color w:val="4C4747"/>
        </w:rPr>
      </w:pPr>
      <w:r>
        <w:rPr>
          <w:rFonts w:eastAsia="Calibri"/>
          <w:noProof/>
          <w:color w:val="4C4747"/>
        </w:rPr>
        <w:lastRenderedPageBreak/>
        <w:t xml:space="preserve">Hospital </w:t>
      </w:r>
      <w:r w:rsidR="00885106">
        <w:rPr>
          <w:rFonts w:eastAsia="Calibri"/>
          <w:noProof/>
          <w:color w:val="4C4747"/>
        </w:rPr>
        <w:t xml:space="preserve">Provincial </w:t>
      </w:r>
      <w:r>
        <w:rPr>
          <w:rFonts w:eastAsia="Calibri"/>
          <w:noProof/>
          <w:color w:val="4C4747"/>
        </w:rPr>
        <w:t>Dr. Leopoldo Pou</w:t>
      </w:r>
    </w:p>
    <w:p w14:paraId="7093D6BD" w14:textId="242A813E" w:rsidR="00042664" w:rsidRDefault="00042664" w:rsidP="00654164">
      <w:pPr>
        <w:rPr>
          <w:rFonts w:eastAsia="Calibri"/>
          <w:noProof/>
          <w:color w:val="4C4747"/>
        </w:rPr>
      </w:pPr>
      <w:r>
        <w:rPr>
          <w:rFonts w:eastAsia="Calibri"/>
          <w:noProof/>
          <w:color w:val="4C4747"/>
        </w:rPr>
        <w:t xml:space="preserve">Hospital Municipal </w:t>
      </w:r>
      <w:r w:rsidR="00885106">
        <w:rPr>
          <w:rFonts w:eastAsia="Calibri"/>
          <w:noProof/>
          <w:color w:val="4C4747"/>
        </w:rPr>
        <w:t>Dr.</w:t>
      </w:r>
      <w:r>
        <w:rPr>
          <w:rFonts w:eastAsia="Calibri"/>
          <w:noProof/>
          <w:color w:val="4C4747"/>
        </w:rPr>
        <w:t>Alberto Gautreaux</w:t>
      </w:r>
    </w:p>
    <w:p w14:paraId="5A5E70B1" w14:textId="103F775C" w:rsidR="00042664" w:rsidRDefault="00042664" w:rsidP="00654164">
      <w:pPr>
        <w:rPr>
          <w:rFonts w:eastAsia="Calibri"/>
          <w:noProof/>
          <w:color w:val="4C4747"/>
        </w:rPr>
      </w:pPr>
      <w:r>
        <w:rPr>
          <w:rFonts w:eastAsia="Calibri"/>
          <w:noProof/>
          <w:color w:val="4C4747"/>
        </w:rPr>
        <w:t>Hospital Municipal Natividad Alcala</w:t>
      </w:r>
    </w:p>
    <w:p w14:paraId="6DD2C289" w14:textId="09699153" w:rsidR="00042664" w:rsidRDefault="00042664" w:rsidP="00654164">
      <w:pPr>
        <w:rPr>
          <w:rFonts w:eastAsia="Calibri"/>
          <w:noProof/>
          <w:color w:val="4C4747"/>
        </w:rPr>
      </w:pPr>
      <w:r>
        <w:rPr>
          <w:rFonts w:eastAsia="Calibri"/>
          <w:noProof/>
          <w:color w:val="4C4747"/>
        </w:rPr>
        <w:t>Hospital Lic. Pablo A. Paulino</w:t>
      </w:r>
    </w:p>
    <w:p w14:paraId="2DC190AE" w14:textId="77777777" w:rsidR="008766F7" w:rsidRPr="0058331C" w:rsidRDefault="008766F7" w:rsidP="00654164">
      <w:pPr>
        <w:rPr>
          <w:color w:val="4C4747"/>
        </w:rPr>
      </w:pPr>
    </w:p>
    <w:sectPr w:rsidR="008766F7" w:rsidRPr="0058331C" w:rsidSect="00C64CEF">
      <w:headerReference w:type="default" r:id="rId15"/>
      <w:footerReference w:type="default" r:id="rId16"/>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5957" w14:textId="77777777" w:rsidR="007B720D" w:rsidRDefault="007B720D" w:rsidP="00E84651">
      <w:pPr>
        <w:spacing w:after="0" w:line="240" w:lineRule="auto"/>
      </w:pPr>
      <w:r>
        <w:separator/>
      </w:r>
    </w:p>
  </w:endnote>
  <w:endnote w:type="continuationSeparator" w:id="0">
    <w:p w14:paraId="6C76FCA5" w14:textId="77777777" w:rsidR="007B720D" w:rsidRDefault="007B720D"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EndPr>
      <w:rPr>
        <w:noProof/>
      </w:rPr>
    </w:sdtEndPr>
    <w:sdtContent>
      <w:p w14:paraId="76783BEA" w14:textId="4914FD1B" w:rsidR="0021106F" w:rsidRDefault="000B54ED" w:rsidP="0021106F">
        <w:pPr>
          <w:pStyle w:val="Piedepgina"/>
          <w:jc w:val="center"/>
        </w:pPr>
        <w:r w:rsidRPr="000B54ED">
          <w:rPr>
            <w:noProof/>
            <w:sz w:val="22"/>
            <w:szCs w:val="22"/>
            <w:lang w:val="es-DO" w:eastAsia="es-DO"/>
          </w:rPr>
          <w:drawing>
            <wp:anchor distT="0" distB="0" distL="114300" distR="114300" simplePos="0" relativeHeight="251658240" behindDoc="0" locked="0" layoutInCell="1" allowOverlap="1" wp14:anchorId="54F82055" wp14:editId="3E5AB753">
              <wp:simplePos x="0" y="0"/>
              <wp:positionH relativeFrom="column">
                <wp:posOffset>1171575</wp:posOffset>
              </wp:positionH>
              <wp:positionV relativeFrom="paragraph">
                <wp:posOffset>-90170</wp:posOffset>
              </wp:positionV>
              <wp:extent cx="2790825" cy="379730"/>
              <wp:effectExtent l="0" t="0" r="9525" b="127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C570F" w14:textId="312A914D" w:rsidR="007C6071" w:rsidRDefault="007C6071" w:rsidP="0021106F">
        <w:pPr>
          <w:pStyle w:val="Piedepgina"/>
          <w:jc w:val="center"/>
          <w:rPr>
            <w:color w:val="7F7F7F" w:themeColor="text1" w:themeTint="80"/>
          </w:rPr>
        </w:pPr>
      </w:p>
      <w:p w14:paraId="2B095E5E" w14:textId="64AB0201"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380EEE">
          <w:rPr>
            <w:noProof/>
            <w:color w:val="7F7F7F" w:themeColor="text1" w:themeTint="80"/>
          </w:rPr>
          <w:t>11</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8ABF" w14:textId="77777777" w:rsidR="007B720D" w:rsidRDefault="007B720D" w:rsidP="00E84651">
      <w:pPr>
        <w:spacing w:after="0" w:line="240" w:lineRule="auto"/>
      </w:pPr>
      <w:r>
        <w:separator/>
      </w:r>
    </w:p>
  </w:footnote>
  <w:footnote w:type="continuationSeparator" w:id="0">
    <w:p w14:paraId="377FF6FD" w14:textId="77777777" w:rsidR="007B720D" w:rsidRDefault="007B720D"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BE0"/>
    <w:multiLevelType w:val="hybridMultilevel"/>
    <w:tmpl w:val="C36EE4B0"/>
    <w:lvl w:ilvl="0" w:tplc="4D204D02">
      <w:start w:val="1"/>
      <w:numFmt w:val="decimal"/>
      <w:lvlText w:val="%1."/>
      <w:lvlJc w:val="left"/>
      <w:pPr>
        <w:ind w:left="1440" w:hanging="72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 w15:restartNumberingAfterBreak="0">
    <w:nsid w:val="1CA94828"/>
    <w:multiLevelType w:val="hybridMultilevel"/>
    <w:tmpl w:val="F86873F8"/>
    <w:lvl w:ilvl="0" w:tplc="4C64F462">
      <w:start w:val="1"/>
      <w:numFmt w:val="bullet"/>
      <w:lvlText w:val="•"/>
      <w:lvlJc w:val="left"/>
      <w:pPr>
        <w:ind w:left="7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E4998E">
      <w:start w:val="1"/>
      <w:numFmt w:val="bullet"/>
      <w:lvlText w:val="o"/>
      <w:lvlJc w:val="left"/>
      <w:pPr>
        <w:ind w:left="14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30CF3E4">
      <w:start w:val="1"/>
      <w:numFmt w:val="bullet"/>
      <w:lvlText w:val="▪"/>
      <w:lvlJc w:val="left"/>
      <w:pPr>
        <w:ind w:left="21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CCE538A">
      <w:start w:val="1"/>
      <w:numFmt w:val="bullet"/>
      <w:lvlText w:val="•"/>
      <w:lvlJc w:val="left"/>
      <w:pPr>
        <w:ind w:left="28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10C076">
      <w:start w:val="1"/>
      <w:numFmt w:val="bullet"/>
      <w:lvlText w:val="o"/>
      <w:lvlJc w:val="left"/>
      <w:pPr>
        <w:ind w:left="35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9F8C5BC">
      <w:start w:val="1"/>
      <w:numFmt w:val="bullet"/>
      <w:lvlText w:val="▪"/>
      <w:lvlJc w:val="left"/>
      <w:pPr>
        <w:ind w:left="43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60589C78">
      <w:start w:val="1"/>
      <w:numFmt w:val="bullet"/>
      <w:lvlText w:val="•"/>
      <w:lvlJc w:val="left"/>
      <w:pPr>
        <w:ind w:left="50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CC4944">
      <w:start w:val="1"/>
      <w:numFmt w:val="bullet"/>
      <w:lvlText w:val="o"/>
      <w:lvlJc w:val="left"/>
      <w:pPr>
        <w:ind w:left="57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5F4A920">
      <w:start w:val="1"/>
      <w:numFmt w:val="bullet"/>
      <w:lvlText w:val="▪"/>
      <w:lvlJc w:val="left"/>
      <w:pPr>
        <w:ind w:left="64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2CE7A1C"/>
    <w:multiLevelType w:val="hybridMultilevel"/>
    <w:tmpl w:val="DC86B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1C6516"/>
    <w:multiLevelType w:val="hybridMultilevel"/>
    <w:tmpl w:val="8A4C035A"/>
    <w:lvl w:ilvl="0" w:tplc="1166BF56">
      <w:start w:val="1"/>
      <w:numFmt w:val="bullet"/>
      <w:lvlText w:val="•"/>
      <w:lvlJc w:val="left"/>
      <w:pPr>
        <w:ind w:left="7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300626">
      <w:start w:val="1"/>
      <w:numFmt w:val="bullet"/>
      <w:lvlText w:val="o"/>
      <w:lvlJc w:val="left"/>
      <w:pPr>
        <w:ind w:left="14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FA85DAC">
      <w:start w:val="1"/>
      <w:numFmt w:val="bullet"/>
      <w:lvlText w:val="▪"/>
      <w:lvlJc w:val="left"/>
      <w:pPr>
        <w:ind w:left="21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4B6741E">
      <w:start w:val="1"/>
      <w:numFmt w:val="bullet"/>
      <w:lvlText w:val="•"/>
      <w:lvlJc w:val="left"/>
      <w:pPr>
        <w:ind w:left="28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F816D0">
      <w:start w:val="1"/>
      <w:numFmt w:val="bullet"/>
      <w:lvlText w:val="o"/>
      <w:lvlJc w:val="left"/>
      <w:pPr>
        <w:ind w:left="35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B281296">
      <w:start w:val="1"/>
      <w:numFmt w:val="bullet"/>
      <w:lvlText w:val="▪"/>
      <w:lvlJc w:val="left"/>
      <w:pPr>
        <w:ind w:left="43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CA2D60E">
      <w:start w:val="1"/>
      <w:numFmt w:val="bullet"/>
      <w:lvlText w:val="•"/>
      <w:lvlJc w:val="left"/>
      <w:pPr>
        <w:ind w:left="50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80333E">
      <w:start w:val="1"/>
      <w:numFmt w:val="bullet"/>
      <w:lvlText w:val="o"/>
      <w:lvlJc w:val="left"/>
      <w:pPr>
        <w:ind w:left="57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176269B8">
      <w:start w:val="1"/>
      <w:numFmt w:val="bullet"/>
      <w:lvlText w:val="▪"/>
      <w:lvlJc w:val="left"/>
      <w:pPr>
        <w:ind w:left="64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F556FEB"/>
    <w:multiLevelType w:val="hybridMultilevel"/>
    <w:tmpl w:val="89E4832E"/>
    <w:lvl w:ilvl="0" w:tplc="A1B414E0">
      <w:numFmt w:val="bullet"/>
      <w:lvlText w:val=""/>
      <w:lvlJc w:val="left"/>
      <w:pPr>
        <w:ind w:left="-491" w:hanging="360"/>
      </w:pPr>
      <w:rPr>
        <w:rFonts w:ascii="Symbol" w:eastAsiaTheme="minorHAnsi" w:hAnsi="Symbol" w:cstheme="minorBidi"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5" w15:restartNumberingAfterBreak="0">
    <w:nsid w:val="496C08EC"/>
    <w:multiLevelType w:val="hybridMultilevel"/>
    <w:tmpl w:val="042439B6"/>
    <w:lvl w:ilvl="0" w:tplc="5D54BFF6">
      <w:start w:val="1"/>
      <w:numFmt w:val="bullet"/>
      <w:lvlText w:val="•"/>
      <w:lvlJc w:val="left"/>
      <w:pPr>
        <w:ind w:left="7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78A4B6">
      <w:start w:val="1"/>
      <w:numFmt w:val="bullet"/>
      <w:lvlText w:val="o"/>
      <w:lvlJc w:val="left"/>
      <w:pPr>
        <w:ind w:left="14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E52F6D6">
      <w:start w:val="1"/>
      <w:numFmt w:val="bullet"/>
      <w:lvlText w:val="▪"/>
      <w:lvlJc w:val="left"/>
      <w:pPr>
        <w:ind w:left="21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A327958">
      <w:start w:val="1"/>
      <w:numFmt w:val="bullet"/>
      <w:lvlText w:val="•"/>
      <w:lvlJc w:val="left"/>
      <w:pPr>
        <w:ind w:left="28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4C9E40">
      <w:start w:val="1"/>
      <w:numFmt w:val="bullet"/>
      <w:lvlText w:val="o"/>
      <w:lvlJc w:val="left"/>
      <w:pPr>
        <w:ind w:left="35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2F0F4EE">
      <w:start w:val="1"/>
      <w:numFmt w:val="bullet"/>
      <w:lvlText w:val="▪"/>
      <w:lvlJc w:val="left"/>
      <w:pPr>
        <w:ind w:left="43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4F47134">
      <w:start w:val="1"/>
      <w:numFmt w:val="bullet"/>
      <w:lvlText w:val="•"/>
      <w:lvlJc w:val="left"/>
      <w:pPr>
        <w:ind w:left="50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529EBE">
      <w:start w:val="1"/>
      <w:numFmt w:val="bullet"/>
      <w:lvlText w:val="o"/>
      <w:lvlJc w:val="left"/>
      <w:pPr>
        <w:ind w:left="57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920B4FA">
      <w:start w:val="1"/>
      <w:numFmt w:val="bullet"/>
      <w:lvlText w:val="▪"/>
      <w:lvlJc w:val="left"/>
      <w:pPr>
        <w:ind w:left="64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4DD82F32"/>
    <w:multiLevelType w:val="hybridMultilevel"/>
    <w:tmpl w:val="8496D354"/>
    <w:lvl w:ilvl="0" w:tplc="D26E5832">
      <w:start w:val="1"/>
      <w:numFmt w:val="bullet"/>
      <w:lvlText w:val="•"/>
      <w:lvlJc w:val="left"/>
      <w:pPr>
        <w:ind w:left="7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248BA6">
      <w:start w:val="1"/>
      <w:numFmt w:val="bullet"/>
      <w:lvlText w:val="o"/>
      <w:lvlJc w:val="left"/>
      <w:pPr>
        <w:ind w:left="14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E260776">
      <w:start w:val="1"/>
      <w:numFmt w:val="bullet"/>
      <w:lvlText w:val="▪"/>
      <w:lvlJc w:val="left"/>
      <w:pPr>
        <w:ind w:left="21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A66307C">
      <w:start w:val="1"/>
      <w:numFmt w:val="bullet"/>
      <w:lvlText w:val="•"/>
      <w:lvlJc w:val="left"/>
      <w:pPr>
        <w:ind w:left="28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5CED51A">
      <w:start w:val="1"/>
      <w:numFmt w:val="bullet"/>
      <w:lvlText w:val="o"/>
      <w:lvlJc w:val="left"/>
      <w:pPr>
        <w:ind w:left="35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C94845A">
      <w:start w:val="1"/>
      <w:numFmt w:val="bullet"/>
      <w:lvlText w:val="▪"/>
      <w:lvlJc w:val="left"/>
      <w:pPr>
        <w:ind w:left="43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D986AC30">
      <w:start w:val="1"/>
      <w:numFmt w:val="bullet"/>
      <w:lvlText w:val="•"/>
      <w:lvlJc w:val="left"/>
      <w:pPr>
        <w:ind w:left="50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560F1BA">
      <w:start w:val="1"/>
      <w:numFmt w:val="bullet"/>
      <w:lvlText w:val="o"/>
      <w:lvlJc w:val="left"/>
      <w:pPr>
        <w:ind w:left="57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4AE0A96">
      <w:start w:val="1"/>
      <w:numFmt w:val="bullet"/>
      <w:lvlText w:val="▪"/>
      <w:lvlJc w:val="left"/>
      <w:pPr>
        <w:ind w:left="64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58B85454"/>
    <w:multiLevelType w:val="hybridMultilevel"/>
    <w:tmpl w:val="C6C2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835FDB"/>
    <w:multiLevelType w:val="hybridMultilevel"/>
    <w:tmpl w:val="5A20F448"/>
    <w:lvl w:ilvl="0" w:tplc="FE92B7CE">
      <w:start w:val="1"/>
      <w:numFmt w:val="bullet"/>
      <w:lvlText w:val="•"/>
      <w:lvlJc w:val="left"/>
      <w:pPr>
        <w:ind w:left="7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B746104">
      <w:start w:val="1"/>
      <w:numFmt w:val="bullet"/>
      <w:lvlText w:val="o"/>
      <w:lvlJc w:val="left"/>
      <w:pPr>
        <w:ind w:left="14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D1AAE84">
      <w:start w:val="1"/>
      <w:numFmt w:val="bullet"/>
      <w:lvlText w:val="▪"/>
      <w:lvlJc w:val="left"/>
      <w:pPr>
        <w:ind w:left="21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25EFF30">
      <w:start w:val="1"/>
      <w:numFmt w:val="bullet"/>
      <w:lvlText w:val="•"/>
      <w:lvlJc w:val="left"/>
      <w:pPr>
        <w:ind w:left="28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5281B2">
      <w:start w:val="1"/>
      <w:numFmt w:val="bullet"/>
      <w:lvlText w:val="o"/>
      <w:lvlJc w:val="left"/>
      <w:pPr>
        <w:ind w:left="35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E1C763C">
      <w:start w:val="1"/>
      <w:numFmt w:val="bullet"/>
      <w:lvlText w:val="▪"/>
      <w:lvlJc w:val="left"/>
      <w:pPr>
        <w:ind w:left="43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6F72DB4C">
      <w:start w:val="1"/>
      <w:numFmt w:val="bullet"/>
      <w:lvlText w:val="•"/>
      <w:lvlJc w:val="left"/>
      <w:pPr>
        <w:ind w:left="50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D07FF4">
      <w:start w:val="1"/>
      <w:numFmt w:val="bullet"/>
      <w:lvlText w:val="o"/>
      <w:lvlJc w:val="left"/>
      <w:pPr>
        <w:ind w:left="57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DBAAE34">
      <w:start w:val="1"/>
      <w:numFmt w:val="bullet"/>
      <w:lvlText w:val="▪"/>
      <w:lvlJc w:val="left"/>
      <w:pPr>
        <w:ind w:left="64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6B7D611E"/>
    <w:multiLevelType w:val="multilevel"/>
    <w:tmpl w:val="EB8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C10FA"/>
    <w:multiLevelType w:val="multilevel"/>
    <w:tmpl w:val="DAE6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754187">
    <w:abstractNumId w:val="4"/>
  </w:num>
  <w:num w:numId="2" w16cid:durableId="346711302">
    <w:abstractNumId w:val="0"/>
  </w:num>
  <w:num w:numId="3" w16cid:durableId="2046517176">
    <w:abstractNumId w:val="8"/>
  </w:num>
  <w:num w:numId="4" w16cid:durableId="176584939">
    <w:abstractNumId w:val="5"/>
  </w:num>
  <w:num w:numId="5" w16cid:durableId="1847555933">
    <w:abstractNumId w:val="3"/>
  </w:num>
  <w:num w:numId="6" w16cid:durableId="416823785">
    <w:abstractNumId w:val="1"/>
  </w:num>
  <w:num w:numId="7" w16cid:durableId="852645697">
    <w:abstractNumId w:val="6"/>
  </w:num>
  <w:num w:numId="8" w16cid:durableId="1746144878">
    <w:abstractNumId w:val="9"/>
  </w:num>
  <w:num w:numId="9" w16cid:durableId="1403213314">
    <w:abstractNumId w:val="10"/>
  </w:num>
  <w:num w:numId="10" w16cid:durableId="1725134332">
    <w:abstractNumId w:val="2"/>
  </w:num>
  <w:num w:numId="11" w16cid:durableId="1562402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32423"/>
    <w:rsid w:val="00042664"/>
    <w:rsid w:val="00044348"/>
    <w:rsid w:val="0007427A"/>
    <w:rsid w:val="00074CE1"/>
    <w:rsid w:val="000960E2"/>
    <w:rsid w:val="000B54ED"/>
    <w:rsid w:val="000D01FF"/>
    <w:rsid w:val="000F38E8"/>
    <w:rsid w:val="00114F2A"/>
    <w:rsid w:val="001240D0"/>
    <w:rsid w:val="00125D46"/>
    <w:rsid w:val="00161E6A"/>
    <w:rsid w:val="001B0AA7"/>
    <w:rsid w:val="001C49AE"/>
    <w:rsid w:val="001D608D"/>
    <w:rsid w:val="001E07B9"/>
    <w:rsid w:val="001E1EDA"/>
    <w:rsid w:val="00200B6E"/>
    <w:rsid w:val="0021106F"/>
    <w:rsid w:val="0021331F"/>
    <w:rsid w:val="002327A6"/>
    <w:rsid w:val="0023448D"/>
    <w:rsid w:val="00243FED"/>
    <w:rsid w:val="002455AC"/>
    <w:rsid w:val="0025779C"/>
    <w:rsid w:val="00283031"/>
    <w:rsid w:val="002B4451"/>
    <w:rsid w:val="002C344D"/>
    <w:rsid w:val="003302B8"/>
    <w:rsid w:val="00330BBF"/>
    <w:rsid w:val="0034224F"/>
    <w:rsid w:val="0035429F"/>
    <w:rsid w:val="00355FE2"/>
    <w:rsid w:val="00361AFD"/>
    <w:rsid w:val="00376121"/>
    <w:rsid w:val="00380EEE"/>
    <w:rsid w:val="003A3B0B"/>
    <w:rsid w:val="003B15A3"/>
    <w:rsid w:val="003D6E9C"/>
    <w:rsid w:val="003E1A3C"/>
    <w:rsid w:val="003E7C79"/>
    <w:rsid w:val="003E7EAF"/>
    <w:rsid w:val="003F6B82"/>
    <w:rsid w:val="0040466F"/>
    <w:rsid w:val="00425CF6"/>
    <w:rsid w:val="00443BFC"/>
    <w:rsid w:val="00460CDF"/>
    <w:rsid w:val="00463A18"/>
    <w:rsid w:val="004671B7"/>
    <w:rsid w:val="00472D75"/>
    <w:rsid w:val="00485B71"/>
    <w:rsid w:val="004A170A"/>
    <w:rsid w:val="004A515E"/>
    <w:rsid w:val="004B7FB2"/>
    <w:rsid w:val="004F2DD5"/>
    <w:rsid w:val="0051332F"/>
    <w:rsid w:val="005273D1"/>
    <w:rsid w:val="00534450"/>
    <w:rsid w:val="005421D6"/>
    <w:rsid w:val="00544419"/>
    <w:rsid w:val="00545797"/>
    <w:rsid w:val="0055348E"/>
    <w:rsid w:val="00572D53"/>
    <w:rsid w:val="005758C2"/>
    <w:rsid w:val="005805BA"/>
    <w:rsid w:val="0058331C"/>
    <w:rsid w:val="0058368F"/>
    <w:rsid w:val="005A44A8"/>
    <w:rsid w:val="005B1AED"/>
    <w:rsid w:val="005B6948"/>
    <w:rsid w:val="005C548C"/>
    <w:rsid w:val="005F72E4"/>
    <w:rsid w:val="0061095C"/>
    <w:rsid w:val="006160B6"/>
    <w:rsid w:val="00631F6E"/>
    <w:rsid w:val="006437D6"/>
    <w:rsid w:val="00644BF9"/>
    <w:rsid w:val="0065355A"/>
    <w:rsid w:val="00654164"/>
    <w:rsid w:val="00654EFA"/>
    <w:rsid w:val="0066633B"/>
    <w:rsid w:val="006678D5"/>
    <w:rsid w:val="006E3F08"/>
    <w:rsid w:val="007471AC"/>
    <w:rsid w:val="00782DC3"/>
    <w:rsid w:val="00786C60"/>
    <w:rsid w:val="00795A16"/>
    <w:rsid w:val="00796C22"/>
    <w:rsid w:val="007A267B"/>
    <w:rsid w:val="007B720D"/>
    <w:rsid w:val="007C6071"/>
    <w:rsid w:val="007E7726"/>
    <w:rsid w:val="00860389"/>
    <w:rsid w:val="008766F7"/>
    <w:rsid w:val="0087772C"/>
    <w:rsid w:val="00881874"/>
    <w:rsid w:val="00885106"/>
    <w:rsid w:val="008921E0"/>
    <w:rsid w:val="0089273D"/>
    <w:rsid w:val="008C22C6"/>
    <w:rsid w:val="008D7F4E"/>
    <w:rsid w:val="008E0014"/>
    <w:rsid w:val="009000C6"/>
    <w:rsid w:val="00920A80"/>
    <w:rsid w:val="009547F0"/>
    <w:rsid w:val="009558E4"/>
    <w:rsid w:val="00967739"/>
    <w:rsid w:val="0097199F"/>
    <w:rsid w:val="0097291D"/>
    <w:rsid w:val="009870D7"/>
    <w:rsid w:val="009904DB"/>
    <w:rsid w:val="00995128"/>
    <w:rsid w:val="009A4091"/>
    <w:rsid w:val="009A466A"/>
    <w:rsid w:val="009B239B"/>
    <w:rsid w:val="009C655C"/>
    <w:rsid w:val="009F3D54"/>
    <w:rsid w:val="009F5473"/>
    <w:rsid w:val="00A04B5B"/>
    <w:rsid w:val="00A42F83"/>
    <w:rsid w:val="00A44089"/>
    <w:rsid w:val="00A55BAB"/>
    <w:rsid w:val="00A630BC"/>
    <w:rsid w:val="00A63A00"/>
    <w:rsid w:val="00AB3231"/>
    <w:rsid w:val="00AD6032"/>
    <w:rsid w:val="00AE6713"/>
    <w:rsid w:val="00AF4ACB"/>
    <w:rsid w:val="00B16EF5"/>
    <w:rsid w:val="00B45B38"/>
    <w:rsid w:val="00B56CA4"/>
    <w:rsid w:val="00BA2267"/>
    <w:rsid w:val="00BA56DF"/>
    <w:rsid w:val="00BB7662"/>
    <w:rsid w:val="00BC389B"/>
    <w:rsid w:val="00BE2AB6"/>
    <w:rsid w:val="00BE3668"/>
    <w:rsid w:val="00BF79D9"/>
    <w:rsid w:val="00C02322"/>
    <w:rsid w:val="00C10543"/>
    <w:rsid w:val="00C37700"/>
    <w:rsid w:val="00C46784"/>
    <w:rsid w:val="00C64CEF"/>
    <w:rsid w:val="00C756A3"/>
    <w:rsid w:val="00C92BF6"/>
    <w:rsid w:val="00C96955"/>
    <w:rsid w:val="00CD0F92"/>
    <w:rsid w:val="00CD73A3"/>
    <w:rsid w:val="00CE6981"/>
    <w:rsid w:val="00D068A9"/>
    <w:rsid w:val="00D2018B"/>
    <w:rsid w:val="00D223FD"/>
    <w:rsid w:val="00D22567"/>
    <w:rsid w:val="00D23481"/>
    <w:rsid w:val="00D606C3"/>
    <w:rsid w:val="00D72826"/>
    <w:rsid w:val="00D75115"/>
    <w:rsid w:val="00DA0BD4"/>
    <w:rsid w:val="00DA3488"/>
    <w:rsid w:val="00DB12AA"/>
    <w:rsid w:val="00DC476D"/>
    <w:rsid w:val="00DF0B54"/>
    <w:rsid w:val="00E12DDE"/>
    <w:rsid w:val="00E14734"/>
    <w:rsid w:val="00E23644"/>
    <w:rsid w:val="00E31C35"/>
    <w:rsid w:val="00E32618"/>
    <w:rsid w:val="00E739F8"/>
    <w:rsid w:val="00E80BF2"/>
    <w:rsid w:val="00E84651"/>
    <w:rsid w:val="00EB4DEA"/>
    <w:rsid w:val="00EB514F"/>
    <w:rsid w:val="00F14FB7"/>
    <w:rsid w:val="00F177DE"/>
    <w:rsid w:val="00F21DBA"/>
    <w:rsid w:val="00F23DCD"/>
    <w:rsid w:val="00F36012"/>
    <w:rsid w:val="00F56299"/>
    <w:rsid w:val="00F57B31"/>
    <w:rsid w:val="00F74112"/>
    <w:rsid w:val="00F94808"/>
    <w:rsid w:val="00FA32FD"/>
    <w:rsid w:val="00FB7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table" w:customStyle="1" w:styleId="Tablaconcuadrcula1">
    <w:name w:val="Tabla con cuadrícula1"/>
    <w:basedOn w:val="Tablanormal"/>
    <w:next w:val="Tablaconcuadrcula"/>
    <w:uiPriority w:val="39"/>
    <w:rsid w:val="00AF4ACB"/>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F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4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1DDA-7C2C-4995-BC3A-1173B36D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67</Pages>
  <Words>13239</Words>
  <Characters>72816</Characters>
  <Application>Microsoft Office Word</Application>
  <DocSecurity>0</DocSecurity>
  <Lines>606</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Vivian Alvarado</cp:lastModifiedBy>
  <cp:revision>37</cp:revision>
  <cp:lastPrinted>2025-11-21T09:21:00Z</cp:lastPrinted>
  <dcterms:created xsi:type="dcterms:W3CDTF">2025-10-21T14:33:00Z</dcterms:created>
  <dcterms:modified xsi:type="dcterms:W3CDTF">2025-11-21T23:39:00Z</dcterms:modified>
</cp:coreProperties>
</file>